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BD" w:rsidRPr="006D5AF0" w:rsidRDefault="00F64408">
      <w:pPr>
        <w:rPr>
          <w:rFonts w:ascii="ＭＳ Ｐゴシック" w:eastAsia="ＭＳ Ｐゴシック" w:hAnsi="ＭＳ Ｐゴシック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12.2pt;margin-top:23.8pt;width:154.7pt;height:108.1pt;z-index:251659264;mso-position-horizontal-relative:text;mso-position-vertical-relative:text;mso-width-relative:page;mso-height-relative:page">
            <v:imagedata r:id="rId8" o:title="DSC_1057" gain="1.25" blacklevel="6554f"/>
          </v:shape>
        </w:pict>
      </w:r>
      <w:r>
        <w:rPr>
          <w:noProof/>
        </w:rPr>
        <w:pict>
          <v:shape id="_x0000_s1033" type="#_x0000_t75" style="position:absolute;left:0;text-align:left;margin-left:272.55pt;margin-top:23.8pt;width:144.75pt;height:108.75pt;z-index:251661312;mso-position-horizontal-relative:text;mso-position-vertical-relative:text;mso-width-relative:page;mso-height-relative:page">
            <v:imagedata r:id="rId9" o:title="1693971822227" gain="1.25" blacklevel="6554f"/>
          </v:shape>
        </w:pict>
      </w:r>
      <w:r w:rsidR="001F10BD" w:rsidRPr="006D5AF0">
        <w:rPr>
          <w:rFonts w:ascii="ＭＳ Ｐゴシック" w:eastAsia="ＭＳ Ｐゴシック" w:hAnsi="ＭＳ Ｐゴシック" w:hint="eastAsia"/>
          <w:b/>
          <w:sz w:val="36"/>
        </w:rPr>
        <w:t>活脳教室</w:t>
      </w:r>
    </w:p>
    <w:p w:rsidR="001F10BD" w:rsidRPr="006D5AF0" w:rsidRDefault="001F10BD">
      <w:pPr>
        <w:rPr>
          <w:rFonts w:ascii="ＭＳ Ｐゴシック" w:eastAsia="ＭＳ Ｐゴシック" w:hAnsi="ＭＳ Ｐゴシック"/>
          <w:b/>
          <w:sz w:val="36"/>
        </w:rPr>
      </w:pPr>
      <w:r w:rsidRPr="006D5AF0">
        <w:rPr>
          <w:rFonts w:ascii="ＭＳ Ｐゴシック" w:eastAsia="ＭＳ Ｐゴシック" w:hAnsi="ＭＳ Ｐゴシック" w:hint="eastAsia"/>
          <w:b/>
          <w:sz w:val="36"/>
        </w:rPr>
        <w:t>概要</w:t>
      </w:r>
    </w:p>
    <w:p w:rsidR="001F10BD" w:rsidRPr="006D5AF0" w:rsidRDefault="007C4F13">
      <w:pPr>
        <w:rPr>
          <w:rFonts w:ascii="ＭＳ Ｐゴシック" w:eastAsia="ＭＳ Ｐゴシック" w:hAnsi="ＭＳ Ｐゴシック"/>
          <w:b/>
        </w:rPr>
      </w:pPr>
      <w:r w:rsidRPr="006D5AF0">
        <w:rPr>
          <w:rFonts w:ascii="ＭＳ Ｐゴシック" w:eastAsia="ＭＳ Ｐゴシック" w:hAnsi="ＭＳ Ｐゴシック" w:hint="eastAsia"/>
          <w:b/>
        </w:rPr>
        <w:t>令和</w:t>
      </w:r>
      <w:r w:rsidR="00587E06">
        <w:rPr>
          <w:rFonts w:ascii="ＭＳ Ｐゴシック" w:eastAsia="ＭＳ Ｐゴシック" w:hAnsi="ＭＳ Ｐゴシック" w:hint="eastAsia"/>
          <w:b/>
        </w:rPr>
        <w:t>６</w:t>
      </w:r>
      <w:r w:rsidR="00ED0CA2" w:rsidRPr="006D5AF0">
        <w:rPr>
          <w:rFonts w:ascii="ＭＳ Ｐゴシック" w:eastAsia="ＭＳ Ｐゴシック" w:hAnsi="ＭＳ Ｐゴシック" w:hint="eastAsia"/>
          <w:b/>
        </w:rPr>
        <w:t>年</w:t>
      </w:r>
      <w:r w:rsidR="00D625E5">
        <w:rPr>
          <w:rFonts w:ascii="ＭＳ Ｐゴシック" w:eastAsia="ＭＳ Ｐゴシック" w:hAnsi="ＭＳ Ｐゴシック" w:hint="eastAsia"/>
          <w:b/>
        </w:rPr>
        <w:t>３</w:t>
      </w:r>
      <w:r w:rsidR="00ED0CA2" w:rsidRPr="006D5AF0">
        <w:rPr>
          <w:rFonts w:ascii="ＭＳ Ｐゴシック" w:eastAsia="ＭＳ Ｐゴシック" w:hAnsi="ＭＳ Ｐゴシック" w:hint="eastAsia"/>
          <w:b/>
        </w:rPr>
        <w:t>月</w:t>
      </w:r>
    </w:p>
    <w:p w:rsidR="002717AA" w:rsidRDefault="002717AA">
      <w:pPr>
        <w:rPr>
          <w:u w:val="single"/>
        </w:rPr>
      </w:pPr>
    </w:p>
    <w:p w:rsidR="00711DAB" w:rsidRDefault="00711DAB">
      <w:pPr>
        <w:rPr>
          <w:u w:val="single"/>
        </w:rPr>
      </w:pPr>
    </w:p>
    <w:p w:rsidR="00711DAB" w:rsidRDefault="00711DAB">
      <w:pPr>
        <w:rPr>
          <w:u w:val="single"/>
        </w:rPr>
      </w:pPr>
    </w:p>
    <w:p w:rsidR="00DC43E1" w:rsidRPr="001F10BD" w:rsidRDefault="00DC43E1">
      <w:pPr>
        <w:rPr>
          <w:u w:val="single"/>
        </w:rPr>
      </w:pPr>
      <w:r w:rsidRPr="001F10BD">
        <w:rPr>
          <w:rFonts w:hint="eastAsia"/>
          <w:u w:val="single"/>
        </w:rPr>
        <w:t>１．</w:t>
      </w:r>
      <w:r w:rsidR="005D30CC">
        <w:rPr>
          <w:rFonts w:hint="eastAsia"/>
          <w:u w:val="single"/>
        </w:rPr>
        <w:t>事業</w:t>
      </w:r>
      <w:r w:rsidRPr="001F10BD">
        <w:rPr>
          <w:rFonts w:hint="eastAsia"/>
          <w:u w:val="single"/>
        </w:rPr>
        <w:t>経緯</w:t>
      </w:r>
    </w:p>
    <w:p w:rsidR="003D03B6" w:rsidRDefault="00A44C4B">
      <w:r>
        <w:rPr>
          <w:rFonts w:hint="eastAsia"/>
        </w:rPr>
        <w:t xml:space="preserve">　平成27</w:t>
      </w:r>
      <w:r w:rsidR="00DC43E1">
        <w:rPr>
          <w:rFonts w:hint="eastAsia"/>
        </w:rPr>
        <w:t>年度から４年間、認知症予防事業として、公文教育研究会がもつ「脳の健康教室」というプログラムを活用し、市立メディカルセンター</w:t>
      </w:r>
      <w:r w:rsidR="00610523">
        <w:rPr>
          <w:rFonts w:hint="eastAsia"/>
        </w:rPr>
        <w:t>（平成27</w:t>
      </w:r>
      <w:r w:rsidR="00321EAD">
        <w:rPr>
          <w:rFonts w:hint="eastAsia"/>
        </w:rPr>
        <w:t>年度は</w:t>
      </w:r>
      <w:r w:rsidR="00950783">
        <w:rPr>
          <w:rFonts w:hint="eastAsia"/>
        </w:rPr>
        <w:t>「</w:t>
      </w:r>
      <w:r w:rsidR="00B472D5">
        <w:rPr>
          <w:rFonts w:hint="eastAsia"/>
        </w:rPr>
        <w:t>かがやきプラザ</w:t>
      </w:r>
      <w:r w:rsidR="00950783">
        <w:rPr>
          <w:rFonts w:hint="eastAsia"/>
        </w:rPr>
        <w:t>」</w:t>
      </w:r>
      <w:r w:rsidR="00610523">
        <w:rPr>
          <w:rFonts w:hint="eastAsia"/>
        </w:rPr>
        <w:t>）</w:t>
      </w:r>
      <w:r w:rsidR="00DC43E1">
        <w:rPr>
          <w:rFonts w:hint="eastAsia"/>
        </w:rPr>
        <w:t>で毎年受講者約</w:t>
      </w:r>
      <w:r>
        <w:rPr>
          <w:rFonts w:hint="eastAsia"/>
        </w:rPr>
        <w:t>20</w:t>
      </w:r>
      <w:r w:rsidR="00DC43E1">
        <w:rPr>
          <w:rFonts w:hint="eastAsia"/>
        </w:rPr>
        <w:t>名を対象に実施。認知機能の維持改善効果が確認されたため、令和元年度から</w:t>
      </w:r>
      <w:r w:rsidR="00404AAB">
        <w:rPr>
          <w:rFonts w:hint="eastAsia"/>
        </w:rPr>
        <w:t>市立メディカルセンターに加えて</w:t>
      </w:r>
      <w:r w:rsidR="00DC43E1">
        <w:rPr>
          <w:rFonts w:hint="eastAsia"/>
        </w:rPr>
        <w:t>５公民館で展開。</w:t>
      </w:r>
      <w:r w:rsidR="00D20FD8">
        <w:rPr>
          <w:rFonts w:hint="eastAsia"/>
        </w:rPr>
        <w:t>令和元～３年度の３カ年で、</w:t>
      </w:r>
      <w:r w:rsidR="00C00543">
        <w:rPr>
          <w:rFonts w:hint="eastAsia"/>
        </w:rPr>
        <w:t>11</w:t>
      </w:r>
      <w:r w:rsidR="00D20FD8">
        <w:rPr>
          <w:rFonts w:hint="eastAsia"/>
        </w:rPr>
        <w:t>公民館、市立メディカルセンター</w:t>
      </w:r>
      <w:r w:rsidR="00C00543">
        <w:rPr>
          <w:rFonts w:hint="eastAsia"/>
        </w:rPr>
        <w:t>で2回</w:t>
      </w:r>
      <w:r w:rsidR="00D20FD8">
        <w:rPr>
          <w:rFonts w:hint="eastAsia"/>
        </w:rPr>
        <w:t>、地域の集会場1会場、マンション集会場１会場の計</w:t>
      </w:r>
      <w:r w:rsidR="00C00543">
        <w:rPr>
          <w:rFonts w:hint="eastAsia"/>
        </w:rPr>
        <w:t>15会場で開催した。</w:t>
      </w:r>
      <w:r w:rsidR="00C00543">
        <w:t>R</w:t>
      </w:r>
      <w:r w:rsidR="00C00543">
        <w:rPr>
          <w:rFonts w:hint="eastAsia"/>
        </w:rPr>
        <w:t>４～６年度でさらに3か年契約を行い</w:t>
      </w:r>
      <w:r w:rsidR="003C35F6">
        <w:rPr>
          <w:rFonts w:hint="eastAsia"/>
        </w:rPr>
        <w:t>、</w:t>
      </w:r>
      <w:r w:rsidR="003C35F6">
        <w:t>R</w:t>
      </w:r>
      <w:r w:rsidR="003C35F6">
        <w:rPr>
          <w:rFonts w:hint="eastAsia"/>
        </w:rPr>
        <w:t>４年度では市立公民館１会場、民間施設のフリースペースを１会場、地域の集会場２会場</w:t>
      </w:r>
      <w:r w:rsidR="00587E06">
        <w:rPr>
          <w:rFonts w:hint="eastAsia"/>
        </w:rPr>
        <w:t>で開催</w:t>
      </w:r>
      <w:r w:rsidR="003C35F6">
        <w:rPr>
          <w:rFonts w:hint="eastAsia"/>
        </w:rPr>
        <w:t>。</w:t>
      </w:r>
      <w:r w:rsidR="00587E06">
        <w:t>R</w:t>
      </w:r>
      <w:r w:rsidR="00587E06">
        <w:rPr>
          <w:rFonts w:hint="eastAsia"/>
        </w:rPr>
        <w:t>５年度は、地域の集会場2会場で開催した。</w:t>
      </w:r>
    </w:p>
    <w:p w:rsidR="00711DAB" w:rsidRPr="001C52D3" w:rsidRDefault="00711DAB"/>
    <w:p w:rsidR="00DC43E1" w:rsidRPr="008160EA" w:rsidRDefault="00587E06" w:rsidP="008160E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r w:rsidR="00DC43E1" w:rsidRPr="008160EA">
        <w:rPr>
          <w:rFonts w:ascii="ＭＳ Ｐゴシック" w:eastAsia="ＭＳ Ｐゴシック" w:hAnsi="ＭＳ Ｐゴシック" w:hint="eastAsia"/>
        </w:rPr>
        <w:t>年度　活脳教室実施状況</w:t>
      </w:r>
    </w:p>
    <w:tbl>
      <w:tblPr>
        <w:tblStyle w:val="a3"/>
        <w:tblW w:w="8498" w:type="dxa"/>
        <w:tblInd w:w="250" w:type="dxa"/>
        <w:tblLook w:val="04A0" w:firstRow="1" w:lastRow="0" w:firstColumn="1" w:lastColumn="0" w:noHBand="0" w:noVBand="1"/>
      </w:tblPr>
      <w:tblGrid>
        <w:gridCol w:w="709"/>
        <w:gridCol w:w="1849"/>
        <w:gridCol w:w="1800"/>
        <w:gridCol w:w="2160"/>
        <w:gridCol w:w="1980"/>
      </w:tblGrid>
      <w:tr w:rsidR="005323E4" w:rsidRPr="008160EA" w:rsidTr="00C5208B">
        <w:tc>
          <w:tcPr>
            <w:tcW w:w="709" w:type="dxa"/>
          </w:tcPr>
          <w:p w:rsidR="005323E4" w:rsidRPr="008160EA" w:rsidRDefault="005323E4" w:rsidP="001F10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60EA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849" w:type="dxa"/>
          </w:tcPr>
          <w:p w:rsidR="005323E4" w:rsidRPr="008160EA" w:rsidRDefault="005323E4" w:rsidP="001F10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60EA">
              <w:rPr>
                <w:rFonts w:ascii="ＭＳ Ｐゴシック" w:eastAsia="ＭＳ Ｐゴシック" w:hAnsi="ＭＳ Ｐゴシック" w:hint="eastAsia"/>
              </w:rPr>
              <w:t>教室名</w:t>
            </w:r>
          </w:p>
        </w:tc>
        <w:tc>
          <w:tcPr>
            <w:tcW w:w="1800" w:type="dxa"/>
          </w:tcPr>
          <w:p w:rsidR="005323E4" w:rsidRPr="008160EA" w:rsidRDefault="005323E4" w:rsidP="001F10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60EA">
              <w:rPr>
                <w:rFonts w:ascii="ＭＳ Ｐゴシック" w:eastAsia="ＭＳ Ｐゴシック" w:hAnsi="ＭＳ Ｐゴシック" w:hint="eastAsia"/>
              </w:rPr>
              <w:t>開催期間</w:t>
            </w:r>
          </w:p>
        </w:tc>
        <w:tc>
          <w:tcPr>
            <w:tcW w:w="2160" w:type="dxa"/>
          </w:tcPr>
          <w:p w:rsidR="005323E4" w:rsidRPr="008160EA" w:rsidRDefault="005323E4" w:rsidP="001F10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60EA">
              <w:rPr>
                <w:rFonts w:ascii="ＭＳ Ｐゴシック" w:eastAsia="ＭＳ Ｐゴシック" w:hAnsi="ＭＳ Ｐゴシック" w:hint="eastAsia"/>
              </w:rPr>
              <w:t>受講者数</w:t>
            </w:r>
            <w:r w:rsidR="00404AAB">
              <w:rPr>
                <w:rFonts w:ascii="ＭＳ Ｐゴシック" w:eastAsia="ＭＳ Ｐゴシック" w:hAnsi="ＭＳ Ｐゴシック" w:hint="eastAsia"/>
              </w:rPr>
              <w:t>（終了時）</w:t>
            </w:r>
          </w:p>
        </w:tc>
        <w:tc>
          <w:tcPr>
            <w:tcW w:w="1980" w:type="dxa"/>
          </w:tcPr>
          <w:p w:rsidR="005323E4" w:rsidRPr="008160EA" w:rsidRDefault="00404AAB" w:rsidP="001F10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ｻﾎﾟｰﾀｰ</w:t>
            </w:r>
            <w:r w:rsidR="005323E4" w:rsidRPr="008160EA"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 w:hint="eastAsia"/>
              </w:rPr>
              <w:t>（終了時）</w:t>
            </w:r>
          </w:p>
        </w:tc>
      </w:tr>
      <w:tr w:rsidR="005323E4" w:rsidRPr="008160EA" w:rsidTr="00C5208B">
        <w:tc>
          <w:tcPr>
            <w:tcW w:w="709" w:type="dxa"/>
          </w:tcPr>
          <w:p w:rsidR="005323E4" w:rsidRPr="008160EA" w:rsidRDefault="005323E4" w:rsidP="009507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60EA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849" w:type="dxa"/>
          </w:tcPr>
          <w:p w:rsidR="005323E4" w:rsidRPr="008160EA" w:rsidRDefault="00587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たちばな集会場</w:t>
            </w:r>
          </w:p>
        </w:tc>
        <w:tc>
          <w:tcPr>
            <w:tcW w:w="1800" w:type="dxa"/>
          </w:tcPr>
          <w:p w:rsidR="005323E4" w:rsidRPr="008160EA" w:rsidRDefault="00587E06" w:rsidP="00587E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6/13</w:t>
            </w:r>
            <w:r w:rsidR="00A961A9">
              <w:rPr>
                <w:rFonts w:ascii="ＭＳ Ｐゴシック" w:eastAsia="ＭＳ Ｐゴシック" w:hAnsi="ＭＳ Ｐゴシック" w:hint="eastAsia"/>
              </w:rPr>
              <w:t>～1</w:t>
            </w:r>
            <w:r>
              <w:rPr>
                <w:rFonts w:ascii="ＭＳ Ｐゴシック" w:eastAsia="ＭＳ Ｐゴシック" w:hAnsi="ＭＳ Ｐゴシック" w:hint="eastAsia"/>
              </w:rPr>
              <w:t>1/28</w:t>
            </w:r>
          </w:p>
        </w:tc>
        <w:tc>
          <w:tcPr>
            <w:tcW w:w="2160" w:type="dxa"/>
          </w:tcPr>
          <w:p w:rsidR="005323E4" w:rsidRPr="009C2DDE" w:rsidRDefault="00587E06" w:rsidP="00DC43E1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17（14）</w:t>
            </w:r>
          </w:p>
        </w:tc>
        <w:tc>
          <w:tcPr>
            <w:tcW w:w="1980" w:type="dxa"/>
          </w:tcPr>
          <w:p w:rsidR="00A961A9" w:rsidRPr="009C2DDE" w:rsidRDefault="00587E06" w:rsidP="00A961A9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5（5）</w:t>
            </w:r>
          </w:p>
        </w:tc>
      </w:tr>
      <w:tr w:rsidR="005323E4" w:rsidRPr="008160EA" w:rsidTr="00C5208B">
        <w:tc>
          <w:tcPr>
            <w:tcW w:w="709" w:type="dxa"/>
          </w:tcPr>
          <w:p w:rsidR="005323E4" w:rsidRPr="008160EA" w:rsidRDefault="005323E4" w:rsidP="009507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60E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849" w:type="dxa"/>
          </w:tcPr>
          <w:p w:rsidR="005323E4" w:rsidRPr="008160EA" w:rsidRDefault="00587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蔵之庄町公民館</w:t>
            </w:r>
          </w:p>
        </w:tc>
        <w:tc>
          <w:tcPr>
            <w:tcW w:w="1800" w:type="dxa"/>
          </w:tcPr>
          <w:p w:rsidR="005323E4" w:rsidRPr="008160EA" w:rsidRDefault="00587E06" w:rsidP="00DC43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9/</w:t>
            </w:r>
            <w:r w:rsidR="007A7382">
              <w:rPr>
                <w:rFonts w:ascii="ＭＳ Ｐゴシック" w:eastAsia="ＭＳ Ｐゴシック" w:hAnsi="ＭＳ Ｐゴシック" w:hint="eastAsia"/>
              </w:rPr>
              <w:t>6</w:t>
            </w:r>
            <w:r w:rsidR="00A961A9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>2/21</w:t>
            </w:r>
          </w:p>
        </w:tc>
        <w:tc>
          <w:tcPr>
            <w:tcW w:w="2160" w:type="dxa"/>
          </w:tcPr>
          <w:p w:rsidR="007A7382" w:rsidRPr="009C2DDE" w:rsidRDefault="00587E06" w:rsidP="007A7382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22（</w:t>
            </w:r>
            <w:r w:rsidR="009429E6">
              <w:rPr>
                <w:rFonts w:ascii="ＭＳ Ｐゴシック" w:eastAsia="ＭＳ Ｐゴシック" w:hAnsi="ＭＳ Ｐゴシック" w:hint="eastAsia"/>
                <w:highlight w:val="yellow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highlight w:val="yellow"/>
              </w:rPr>
              <w:t>）</w:t>
            </w:r>
          </w:p>
        </w:tc>
        <w:tc>
          <w:tcPr>
            <w:tcW w:w="1980" w:type="dxa"/>
          </w:tcPr>
          <w:p w:rsidR="005323E4" w:rsidRPr="009C2DDE" w:rsidRDefault="00587E06" w:rsidP="00DC43E1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5（</w:t>
            </w:r>
            <w:r w:rsidR="00EC4EF1">
              <w:rPr>
                <w:rFonts w:ascii="ＭＳ Ｐゴシック" w:eastAsia="ＭＳ Ｐゴシック" w:hAnsi="ＭＳ Ｐゴシック" w:hint="eastAsia"/>
                <w:highlight w:val="yellow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highlight w:val="yellow"/>
              </w:rPr>
              <w:t>）</w:t>
            </w:r>
          </w:p>
        </w:tc>
      </w:tr>
      <w:tr w:rsidR="00404AAB" w:rsidRPr="008160EA" w:rsidTr="00C5208B">
        <w:tc>
          <w:tcPr>
            <w:tcW w:w="4358" w:type="dxa"/>
            <w:gridSpan w:val="3"/>
          </w:tcPr>
          <w:p w:rsidR="00404AAB" w:rsidRPr="008160EA" w:rsidRDefault="00587E06" w:rsidP="00DC43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404AAB">
              <w:rPr>
                <w:rFonts w:ascii="ＭＳ Ｐゴシック" w:eastAsia="ＭＳ Ｐゴシック" w:hAnsi="ＭＳ Ｐゴシック" w:hint="eastAsia"/>
              </w:rPr>
              <w:t>会場　合計</w:t>
            </w:r>
          </w:p>
        </w:tc>
        <w:tc>
          <w:tcPr>
            <w:tcW w:w="2160" w:type="dxa"/>
          </w:tcPr>
          <w:p w:rsidR="00404AAB" w:rsidRPr="009C2DDE" w:rsidRDefault="00587E06" w:rsidP="00DC43E1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39（</w:t>
            </w:r>
            <w:r w:rsidR="009429E6">
              <w:rPr>
                <w:rFonts w:ascii="ＭＳ Ｐゴシック" w:eastAsia="ＭＳ Ｐゴシック" w:hAnsi="ＭＳ Ｐゴシック" w:hint="eastAsia"/>
                <w:highlight w:val="yellow"/>
              </w:rPr>
              <w:t>36</w:t>
            </w:r>
            <w:r>
              <w:rPr>
                <w:rFonts w:ascii="ＭＳ Ｐゴシック" w:eastAsia="ＭＳ Ｐゴシック" w:hAnsi="ＭＳ Ｐゴシック" w:hint="eastAsia"/>
                <w:highlight w:val="yellow"/>
              </w:rPr>
              <w:t>）</w:t>
            </w:r>
          </w:p>
        </w:tc>
        <w:tc>
          <w:tcPr>
            <w:tcW w:w="1980" w:type="dxa"/>
          </w:tcPr>
          <w:p w:rsidR="00404AAB" w:rsidRPr="009C2DDE" w:rsidRDefault="00587E06" w:rsidP="00A961A9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highlight w:val="yellow"/>
              </w:rPr>
              <w:t>10（</w:t>
            </w:r>
            <w:r w:rsidR="00EC4EF1">
              <w:rPr>
                <w:rFonts w:ascii="ＭＳ Ｐゴシック" w:eastAsia="ＭＳ Ｐゴシック" w:hAnsi="ＭＳ Ｐゴシック" w:hint="eastAsia"/>
                <w:highlight w:val="yellow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highlight w:val="yellow"/>
              </w:rPr>
              <w:t>）</w:t>
            </w:r>
          </w:p>
        </w:tc>
      </w:tr>
    </w:tbl>
    <w:p w:rsidR="00711DAB" w:rsidRDefault="00711DAB"/>
    <w:p w:rsidR="00DC43E1" w:rsidRPr="00703762" w:rsidRDefault="00DC43E1">
      <w:pPr>
        <w:rPr>
          <w:u w:val="single"/>
        </w:rPr>
      </w:pPr>
      <w:r w:rsidRPr="00703762">
        <w:rPr>
          <w:rFonts w:hint="eastAsia"/>
          <w:u w:val="single"/>
        </w:rPr>
        <w:t>２．教室内容</w:t>
      </w:r>
      <w:r w:rsidR="00587E06">
        <w:rPr>
          <w:rFonts w:hint="eastAsia"/>
          <w:u w:val="single"/>
        </w:rPr>
        <w:t>（令和５</w:t>
      </w:r>
      <w:r w:rsidR="005D30CC">
        <w:rPr>
          <w:rFonts w:hint="eastAsia"/>
          <w:u w:val="single"/>
        </w:rPr>
        <w:t>年度）</w:t>
      </w:r>
    </w:p>
    <w:p w:rsidR="00AB2409" w:rsidRDefault="00DC43E1">
      <w:r>
        <w:rPr>
          <w:rFonts w:hint="eastAsia"/>
        </w:rPr>
        <w:t xml:space="preserve">　６か月間、毎週１回の教室に通い、脳の活性化に効果がある簡単な読み書き計算、数字盤</w:t>
      </w:r>
      <w:r w:rsidR="00824989">
        <w:rPr>
          <w:rFonts w:hint="eastAsia"/>
        </w:rPr>
        <w:t>を楽しむ</w:t>
      </w:r>
      <w:r w:rsidR="001F10BD">
        <w:rPr>
          <w:rFonts w:hint="eastAsia"/>
        </w:rPr>
        <w:t>。毎日の宿題も実施</w:t>
      </w:r>
      <w:r>
        <w:rPr>
          <w:rFonts w:hint="eastAsia"/>
        </w:rPr>
        <w:t>。人との会話も脳の活性化に効果があるため、教室を支援する地域のボラン</w:t>
      </w:r>
      <w:r w:rsidR="001F10BD">
        <w:rPr>
          <w:rFonts w:hint="eastAsia"/>
        </w:rPr>
        <w:t>ティアサポーターや受講者同士のコミュニケーションも重視している</w:t>
      </w:r>
    </w:p>
    <w:p w:rsidR="00DC43E1" w:rsidRDefault="00587E06" w:rsidP="00AB2409">
      <w:pPr>
        <w:ind w:firstLineChars="100" w:firstLine="210"/>
      </w:pPr>
      <w:r>
        <w:rPr>
          <w:rFonts w:hint="eastAsia"/>
        </w:rPr>
        <w:t>受講者については定員を</w:t>
      </w:r>
      <w:r w:rsidR="00527E62">
        <w:rPr>
          <w:rFonts w:hint="eastAsia"/>
        </w:rPr>
        <w:t>明確に設けず。</w:t>
      </w:r>
    </w:p>
    <w:p w:rsidR="009C2DDE" w:rsidRDefault="009C2DDE" w:rsidP="00AB2409">
      <w:pPr>
        <w:ind w:firstLineChars="100" w:firstLine="210"/>
      </w:pPr>
      <w:r>
        <w:rPr>
          <w:rFonts w:hint="eastAsia"/>
        </w:rPr>
        <w:t>脳の健康教室のプログラムに</w:t>
      </w:r>
      <w:r w:rsidR="00587E06">
        <w:rPr>
          <w:rFonts w:hint="eastAsia"/>
        </w:rPr>
        <w:t>加えて、ご当地体操の「いちょう体操」を学習後に行った。</w:t>
      </w:r>
    </w:p>
    <w:p w:rsidR="00711DAB" w:rsidRDefault="00711DAB"/>
    <w:p w:rsidR="00DC43E1" w:rsidRPr="001F10BD" w:rsidRDefault="00DC43E1">
      <w:pPr>
        <w:rPr>
          <w:u w:val="single"/>
        </w:rPr>
      </w:pPr>
      <w:r w:rsidRPr="001F10BD">
        <w:rPr>
          <w:rFonts w:hint="eastAsia"/>
          <w:u w:val="single"/>
        </w:rPr>
        <w:t>３．</w:t>
      </w:r>
      <w:r w:rsidR="00824989" w:rsidRPr="001F10BD">
        <w:rPr>
          <w:rFonts w:hint="eastAsia"/>
          <w:u w:val="single"/>
        </w:rPr>
        <w:t>成果連動型支払事業</w:t>
      </w:r>
    </w:p>
    <w:p w:rsidR="00824989" w:rsidRDefault="00824989" w:rsidP="00587E06">
      <w:r>
        <w:rPr>
          <w:rFonts w:hint="eastAsia"/>
        </w:rPr>
        <w:t xml:space="preserve">　事業効果</w:t>
      </w:r>
      <w:r w:rsidR="007D604E">
        <w:rPr>
          <w:rFonts w:hint="eastAsia"/>
        </w:rPr>
        <w:t>を高めながら</w:t>
      </w:r>
      <w:r>
        <w:rPr>
          <w:rFonts w:hint="eastAsia"/>
        </w:rPr>
        <w:t>行政負担の適正化</w:t>
      </w:r>
      <w:r w:rsidR="007D604E">
        <w:rPr>
          <w:rFonts w:hint="eastAsia"/>
        </w:rPr>
        <w:t>をはかる</w:t>
      </w:r>
      <w:r>
        <w:rPr>
          <w:rFonts w:hint="eastAsia"/>
        </w:rPr>
        <w:t>ため、成果が</w:t>
      </w:r>
      <w:r w:rsidR="007D604E">
        <w:rPr>
          <w:rFonts w:hint="eastAsia"/>
        </w:rPr>
        <w:t>確認された場合に委託料を支払う民間委託の方式。</w:t>
      </w:r>
      <w:r w:rsidR="002316E5">
        <w:rPr>
          <w:szCs w:val="23"/>
        </w:rPr>
        <w:t>行政が</w:t>
      </w:r>
      <w:r w:rsidR="00A62D60">
        <w:rPr>
          <w:szCs w:val="23"/>
        </w:rPr>
        <w:t>民間資金、人材、ノウハウを活用し</w:t>
      </w:r>
      <w:r w:rsidR="002316E5" w:rsidRPr="002316E5">
        <w:rPr>
          <w:szCs w:val="23"/>
        </w:rPr>
        <w:t>社会的課題を解決する</w:t>
      </w:r>
      <w:r w:rsidR="002316E5">
        <w:rPr>
          <w:rFonts w:hint="eastAsia"/>
          <w:szCs w:val="23"/>
        </w:rPr>
        <w:t>政策</w:t>
      </w:r>
      <w:r w:rsidR="002316E5" w:rsidRPr="002316E5">
        <w:rPr>
          <w:szCs w:val="23"/>
        </w:rPr>
        <w:t>手法の</w:t>
      </w:r>
      <w:r w:rsidR="002316E5">
        <w:rPr>
          <w:rFonts w:hint="eastAsia"/>
        </w:rPr>
        <w:t>ひとつとして期待されている</w:t>
      </w:r>
      <w:r w:rsidR="001F10BD">
        <w:rPr>
          <w:rFonts w:hint="eastAsia"/>
        </w:rPr>
        <w:t>。</w:t>
      </w:r>
    </w:p>
    <w:p w:rsidR="00A62D60" w:rsidRDefault="00A62D60" w:rsidP="00A610E2">
      <w:r>
        <w:rPr>
          <w:rFonts w:hint="eastAsia"/>
        </w:rPr>
        <w:t>・</w:t>
      </w:r>
      <w:r w:rsidR="00A44C4B">
        <w:rPr>
          <w:rFonts w:hint="eastAsia"/>
        </w:rPr>
        <w:t>平成27</w:t>
      </w:r>
      <w:r>
        <w:rPr>
          <w:rFonts w:hint="eastAsia"/>
        </w:rPr>
        <w:t>年度経済産業省「健康寿命延伸産業創出推進事業」参画</w:t>
      </w:r>
    </w:p>
    <w:p w:rsidR="00B6403C" w:rsidRDefault="00A62D60" w:rsidP="00A62D60">
      <w:r>
        <w:rPr>
          <w:rFonts w:hint="eastAsia"/>
        </w:rPr>
        <w:t>・</w:t>
      </w:r>
      <w:r w:rsidR="00A44C4B">
        <w:rPr>
          <w:rFonts w:hint="eastAsia"/>
        </w:rPr>
        <w:t>平成</w:t>
      </w:r>
      <w:r w:rsidR="00321EAD">
        <w:rPr>
          <w:rFonts w:hint="eastAsia"/>
        </w:rPr>
        <w:t>30</w:t>
      </w:r>
      <w:r>
        <w:rPr>
          <w:rFonts w:hint="eastAsia"/>
        </w:rPr>
        <w:t>年度厚生労働省「</w:t>
      </w:r>
      <w:r w:rsidR="00815B29">
        <w:rPr>
          <w:rFonts w:hint="eastAsia"/>
        </w:rPr>
        <w:t>老人保健健康増進等事業～認知症施策における民間活力を活用した</w:t>
      </w:r>
      <w:r w:rsidR="00610523">
        <w:rPr>
          <w:rFonts w:hint="eastAsia"/>
        </w:rPr>
        <w:t>課題解決スキーム等の官民連携モデル</w:t>
      </w:r>
      <w:r>
        <w:rPr>
          <w:rFonts w:hint="eastAsia"/>
        </w:rPr>
        <w:t>に関する調査研究事業」参画</w:t>
      </w:r>
    </w:p>
    <w:p w:rsidR="00587E06" w:rsidRPr="0083367F" w:rsidRDefault="00587E06" w:rsidP="00A62D60">
      <w:r>
        <w:rPr>
          <w:rFonts w:hint="eastAsia"/>
        </w:rPr>
        <w:t xml:space="preserve">　今年度は事業の新たな評価機関として</w:t>
      </w:r>
      <w:r>
        <w:t>NPO</w:t>
      </w:r>
      <w:r>
        <w:rPr>
          <w:rFonts w:hint="eastAsia"/>
        </w:rPr>
        <w:t>法人ソーシャルバリュージャパンに委託。</w:t>
      </w:r>
    </w:p>
    <w:p w:rsidR="00321F5F" w:rsidRDefault="009C2DDE" w:rsidP="00A62D60">
      <w:r>
        <w:rPr>
          <w:rFonts w:hint="eastAsia"/>
        </w:rPr>
        <w:lastRenderedPageBreak/>
        <w:t>４．令和</w:t>
      </w:r>
      <w:r w:rsidR="00587E06">
        <w:rPr>
          <w:rFonts w:hint="eastAsia"/>
        </w:rPr>
        <w:t>５</w:t>
      </w:r>
      <w:r w:rsidR="00321F5F">
        <w:rPr>
          <w:rFonts w:hint="eastAsia"/>
        </w:rPr>
        <w:t>年度成果達成状況</w:t>
      </w:r>
    </w:p>
    <w:p w:rsidR="00B6403C" w:rsidRPr="00B6403C" w:rsidRDefault="00B6403C" w:rsidP="00A62D60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B6403C">
        <w:rPr>
          <w:rFonts w:hint="eastAsia"/>
          <w:b/>
          <w:u w:val="single"/>
        </w:rPr>
        <w:t>（１）ストラクチャ指標</w:t>
      </w:r>
    </w:p>
    <w:p w:rsidR="00B6403C" w:rsidRDefault="00B6403C" w:rsidP="00A62D60">
      <w:r>
        <w:rPr>
          <w:rFonts w:hint="eastAsia"/>
        </w:rPr>
        <w:t xml:space="preserve">　　</w:t>
      </w:r>
      <w:r w:rsidRPr="00B6403C">
        <w:rPr>
          <w:rFonts w:hint="eastAsia"/>
          <w:shd w:val="pct15" w:color="auto" w:fill="FFFFFF"/>
        </w:rPr>
        <w:t>サポーターの研修及び参加者数に対するサポーターの出席数</w:t>
      </w:r>
    </w:p>
    <w:p w:rsidR="00B6403C" w:rsidRDefault="00B6403C" w:rsidP="003022D8">
      <w:pPr>
        <w:spacing w:line="320" w:lineRule="exact"/>
        <w:ind w:firstLineChars="200" w:firstLine="420"/>
      </w:pPr>
      <w:r>
        <w:rPr>
          <w:rFonts w:hint="eastAsia"/>
        </w:rPr>
        <w:t>評価基準：①教室ごとに、すべてのサポーターが研修を修了する。</w:t>
      </w:r>
    </w:p>
    <w:p w:rsidR="00B6403C" w:rsidRDefault="00B6403C" w:rsidP="003022D8">
      <w:pPr>
        <w:spacing w:line="320" w:lineRule="exact"/>
        <w:ind w:leftChars="200" w:left="1470" w:hangingChars="500" w:hanging="1050"/>
      </w:pPr>
      <w:r>
        <w:rPr>
          <w:rFonts w:hint="eastAsia"/>
        </w:rPr>
        <w:t xml:space="preserve">　　　　　②教室ごとに、すべての</w:t>
      </w:r>
      <w:r w:rsidR="00FF6154">
        <w:rPr>
          <w:rFonts w:hint="eastAsia"/>
        </w:rPr>
        <w:t>回</w:t>
      </w:r>
      <w:r>
        <w:rPr>
          <w:rFonts w:hint="eastAsia"/>
        </w:rPr>
        <w:t>において、参加者2名に対して1名のサポーターが学習支援にあたることを基本とし、参加者数が奇数の場合、参加者が1名のところに1名のサポーターを確保する。</w:t>
      </w:r>
    </w:p>
    <w:tbl>
      <w:tblPr>
        <w:tblStyle w:val="a3"/>
        <w:tblW w:w="6793" w:type="dxa"/>
        <w:jc w:val="center"/>
        <w:tblLook w:val="04A0" w:firstRow="1" w:lastRow="0" w:firstColumn="1" w:lastColumn="0" w:noHBand="0" w:noVBand="1"/>
      </w:tblPr>
      <w:tblGrid>
        <w:gridCol w:w="2406"/>
        <w:gridCol w:w="4387"/>
      </w:tblGrid>
      <w:tr w:rsidR="00587E06" w:rsidTr="00587E06">
        <w:trPr>
          <w:trHeight w:val="448"/>
          <w:jc w:val="center"/>
        </w:trPr>
        <w:tc>
          <w:tcPr>
            <w:tcW w:w="2406" w:type="dxa"/>
            <w:vAlign w:val="center"/>
          </w:tcPr>
          <w:p w:rsidR="00587E06" w:rsidRDefault="00587E06" w:rsidP="00587E06">
            <w:pPr>
              <w:jc w:val="center"/>
            </w:pPr>
            <w:r>
              <w:rPr>
                <w:rFonts w:hint="eastAsia"/>
              </w:rPr>
              <w:t>たちばな集会所</w:t>
            </w:r>
          </w:p>
        </w:tc>
        <w:tc>
          <w:tcPr>
            <w:tcW w:w="4387" w:type="dxa"/>
            <w:vAlign w:val="center"/>
          </w:tcPr>
          <w:p w:rsidR="00587E06" w:rsidRDefault="00587E06" w:rsidP="00587E06">
            <w:pPr>
              <w:pStyle w:val="aa"/>
              <w:numPr>
                <w:ilvl w:val="0"/>
                <w:numId w:val="14"/>
              </w:numPr>
              <w:ind w:leftChars="0"/>
              <w:jc w:val="center"/>
            </w:pPr>
            <w:r>
              <w:rPr>
                <w:rFonts w:hint="eastAsia"/>
              </w:rPr>
              <w:t>達成　　②</w:t>
            </w:r>
            <w:r w:rsidR="00EC4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達成</w:t>
            </w:r>
          </w:p>
        </w:tc>
      </w:tr>
      <w:tr w:rsidR="00587E06" w:rsidTr="00587E06">
        <w:trPr>
          <w:trHeight w:val="448"/>
          <w:jc w:val="center"/>
        </w:trPr>
        <w:tc>
          <w:tcPr>
            <w:tcW w:w="2406" w:type="dxa"/>
            <w:vAlign w:val="center"/>
          </w:tcPr>
          <w:p w:rsidR="00587E06" w:rsidRDefault="00587E06" w:rsidP="00587E06">
            <w:pPr>
              <w:jc w:val="center"/>
            </w:pPr>
            <w:r>
              <w:rPr>
                <w:rFonts w:hint="eastAsia"/>
              </w:rPr>
              <w:t>蔵之庄町公民館</w:t>
            </w:r>
          </w:p>
        </w:tc>
        <w:tc>
          <w:tcPr>
            <w:tcW w:w="4387" w:type="dxa"/>
            <w:vAlign w:val="center"/>
          </w:tcPr>
          <w:p w:rsidR="00587E06" w:rsidRDefault="00587E06" w:rsidP="00587E06">
            <w:pPr>
              <w:pStyle w:val="aa"/>
              <w:numPr>
                <w:ilvl w:val="0"/>
                <w:numId w:val="14"/>
              </w:numPr>
              <w:ind w:leftChars="0"/>
              <w:jc w:val="center"/>
            </w:pPr>
            <w:r>
              <w:rPr>
                <w:rFonts w:hint="eastAsia"/>
              </w:rPr>
              <w:t>達成　　②</w:t>
            </w:r>
            <w:r w:rsidR="00EC4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達成</w:t>
            </w:r>
          </w:p>
        </w:tc>
      </w:tr>
    </w:tbl>
    <w:p w:rsidR="00C32BE3" w:rsidRDefault="00C32BE3" w:rsidP="00C32BE3">
      <w:pPr>
        <w:ind w:left="1260" w:hangingChars="600" w:hanging="1260"/>
      </w:pPr>
    </w:p>
    <w:p w:rsidR="00B6403C" w:rsidRPr="00B6403C" w:rsidRDefault="00B6403C" w:rsidP="00C32BE3">
      <w:pPr>
        <w:ind w:left="1260" w:hangingChars="600" w:hanging="1260"/>
        <w:rPr>
          <w:b/>
          <w:u w:val="single"/>
        </w:rPr>
      </w:pPr>
      <w:r>
        <w:rPr>
          <w:rFonts w:hint="eastAsia"/>
        </w:rPr>
        <w:t xml:space="preserve">　</w:t>
      </w:r>
      <w:r w:rsidRPr="00B6403C">
        <w:rPr>
          <w:rFonts w:hint="eastAsia"/>
          <w:b/>
          <w:u w:val="single"/>
        </w:rPr>
        <w:t>（２）プロセス指標</w:t>
      </w:r>
    </w:p>
    <w:p w:rsidR="00B6403C" w:rsidRDefault="00B6403C" w:rsidP="003022D8">
      <w:pPr>
        <w:spacing w:line="320" w:lineRule="exact"/>
        <w:ind w:left="1260" w:hangingChars="600" w:hanging="1260"/>
      </w:pPr>
      <w:r>
        <w:rPr>
          <w:rFonts w:hint="eastAsia"/>
        </w:rPr>
        <w:t xml:space="preserve">　　</w:t>
      </w:r>
      <w:r w:rsidRPr="00B6403C">
        <w:rPr>
          <w:rFonts w:hint="eastAsia"/>
          <w:shd w:val="pct15" w:color="auto" w:fill="FFFFFF"/>
        </w:rPr>
        <w:t>出席率が80％を超えた教室の実施回数</w:t>
      </w:r>
    </w:p>
    <w:p w:rsidR="00B6403C" w:rsidRDefault="00B6403C" w:rsidP="003022D8">
      <w:pPr>
        <w:spacing w:line="320" w:lineRule="exact"/>
        <w:ind w:leftChars="200" w:left="1470" w:hangingChars="500" w:hanging="1050"/>
      </w:pPr>
      <w:r>
        <w:rPr>
          <w:rFonts w:hint="eastAsia"/>
        </w:rPr>
        <w:t>評価基準：教室ごとに、出席者が全参加者の80％を超えた教室の実施回数が、全開催回数に対して80％を超えれば全額、80％を下回れば、教室ごとに全開催回数を分母とし、80％の出席率を超えた教室開催回数を分子として按分する。</w:t>
      </w:r>
    </w:p>
    <w:tbl>
      <w:tblPr>
        <w:tblStyle w:val="a3"/>
        <w:tblW w:w="6793" w:type="dxa"/>
        <w:jc w:val="center"/>
        <w:tblLook w:val="04A0" w:firstRow="1" w:lastRow="0" w:firstColumn="1" w:lastColumn="0" w:noHBand="0" w:noVBand="1"/>
      </w:tblPr>
      <w:tblGrid>
        <w:gridCol w:w="2406"/>
        <w:gridCol w:w="4387"/>
      </w:tblGrid>
      <w:tr w:rsidR="00587E06" w:rsidTr="009429E6">
        <w:trPr>
          <w:trHeight w:val="448"/>
          <w:jc w:val="center"/>
        </w:trPr>
        <w:tc>
          <w:tcPr>
            <w:tcW w:w="2406" w:type="dxa"/>
            <w:vAlign w:val="center"/>
          </w:tcPr>
          <w:p w:rsidR="00587E06" w:rsidRDefault="00587E06" w:rsidP="009429E6">
            <w:pPr>
              <w:jc w:val="center"/>
            </w:pPr>
            <w:r>
              <w:rPr>
                <w:rFonts w:hint="eastAsia"/>
              </w:rPr>
              <w:t>たちばな集会所</w:t>
            </w:r>
          </w:p>
        </w:tc>
        <w:tc>
          <w:tcPr>
            <w:tcW w:w="4387" w:type="dxa"/>
            <w:vAlign w:val="center"/>
          </w:tcPr>
          <w:p w:rsidR="00587E06" w:rsidRDefault="009429E6" w:rsidP="009429E6">
            <w:pPr>
              <w:pStyle w:val="aa"/>
              <w:ind w:leftChars="0" w:left="360"/>
              <w:jc w:val="center"/>
            </w:pPr>
            <w:r>
              <w:rPr>
                <w:rFonts w:hint="eastAsia"/>
              </w:rPr>
              <w:t>達成（</w:t>
            </w:r>
            <w:r w:rsidR="00EC4EF1">
              <w:rPr>
                <w:rFonts w:hint="eastAsia"/>
              </w:rPr>
              <w:t>83.3</w:t>
            </w:r>
            <w:r>
              <w:rPr>
                <w:rFonts w:hint="eastAsia"/>
              </w:rPr>
              <w:t>％）</w:t>
            </w:r>
          </w:p>
        </w:tc>
      </w:tr>
      <w:tr w:rsidR="00587E06" w:rsidTr="009429E6">
        <w:trPr>
          <w:trHeight w:val="448"/>
          <w:jc w:val="center"/>
        </w:trPr>
        <w:tc>
          <w:tcPr>
            <w:tcW w:w="2406" w:type="dxa"/>
            <w:vAlign w:val="center"/>
          </w:tcPr>
          <w:p w:rsidR="00587E06" w:rsidRDefault="00587E06" w:rsidP="009429E6">
            <w:pPr>
              <w:jc w:val="center"/>
            </w:pPr>
            <w:r>
              <w:rPr>
                <w:rFonts w:hint="eastAsia"/>
              </w:rPr>
              <w:t>蔵之庄町公民館</w:t>
            </w:r>
          </w:p>
        </w:tc>
        <w:tc>
          <w:tcPr>
            <w:tcW w:w="4387" w:type="dxa"/>
            <w:vAlign w:val="center"/>
          </w:tcPr>
          <w:p w:rsidR="00587E06" w:rsidRDefault="009429E6" w:rsidP="009429E6">
            <w:pPr>
              <w:pStyle w:val="aa"/>
              <w:ind w:leftChars="0" w:left="360"/>
              <w:jc w:val="center"/>
            </w:pPr>
            <w:r w:rsidRPr="00EC4EF1">
              <w:rPr>
                <w:rFonts w:hint="eastAsia"/>
              </w:rPr>
              <w:t>達成（100％）</w:t>
            </w:r>
          </w:p>
        </w:tc>
      </w:tr>
    </w:tbl>
    <w:p w:rsidR="00A961A9" w:rsidRDefault="00A961A9" w:rsidP="003022D8"/>
    <w:p w:rsidR="00587E06" w:rsidRDefault="00587E06" w:rsidP="003022D8"/>
    <w:p w:rsidR="00C32BE3" w:rsidRDefault="00B6403C" w:rsidP="00C32BE3">
      <w:pPr>
        <w:ind w:left="1260" w:hangingChars="600" w:hanging="1260"/>
        <w:rPr>
          <w:b/>
          <w:u w:val="single"/>
        </w:rPr>
      </w:pPr>
      <w:r>
        <w:rPr>
          <w:rFonts w:hint="eastAsia"/>
        </w:rPr>
        <w:t xml:space="preserve">　</w:t>
      </w:r>
      <w:r w:rsidRPr="00B6403C">
        <w:rPr>
          <w:rFonts w:hint="eastAsia"/>
          <w:b/>
          <w:u w:val="single"/>
        </w:rPr>
        <w:t>（３）アウトカム指標</w:t>
      </w:r>
    </w:p>
    <w:p w:rsidR="00B6403C" w:rsidRDefault="00B6403C" w:rsidP="00B6403C">
      <w:pPr>
        <w:ind w:left="1260" w:hangingChars="600" w:hanging="1260"/>
      </w:pPr>
      <w:r>
        <w:rPr>
          <w:rFonts w:hint="eastAsia"/>
        </w:rPr>
        <w:t xml:space="preserve">　　</w:t>
      </w:r>
      <w:r w:rsidRPr="00B6403C">
        <w:rPr>
          <w:rFonts w:hint="eastAsia"/>
          <w:shd w:val="pct15" w:color="auto" w:fill="FFFFFF"/>
        </w:rPr>
        <w:t>参加者のＭＭＳＥの点数の変化</w:t>
      </w:r>
    </w:p>
    <w:p w:rsidR="009E4F2A" w:rsidRDefault="00B6403C" w:rsidP="003022D8">
      <w:pPr>
        <w:spacing w:line="300" w:lineRule="exact"/>
        <w:ind w:left="1785" w:hangingChars="850" w:hanging="1785"/>
      </w:pPr>
      <w:r>
        <w:rPr>
          <w:rFonts w:hint="eastAsia"/>
        </w:rPr>
        <w:t xml:space="preserve">　　評価基準：</w:t>
      </w:r>
      <w:r w:rsidR="009E4F2A">
        <w:rPr>
          <w:rFonts w:hint="eastAsia"/>
        </w:rPr>
        <w:t xml:space="preserve">① </w:t>
      </w:r>
      <w:r>
        <w:rPr>
          <w:rFonts w:hint="eastAsia"/>
        </w:rPr>
        <w:t>開始時の測定値が健常域になかった参加者（26点以下）の80％以上において開始時の測定値と比較して、終了時の測定値が維持あるいは改善している。</w:t>
      </w:r>
    </w:p>
    <w:p w:rsidR="009E4F2A" w:rsidRDefault="009E4F2A" w:rsidP="003022D8">
      <w:pPr>
        <w:spacing w:line="300" w:lineRule="exact"/>
        <w:ind w:firstLineChars="700" w:firstLine="1470"/>
      </w:pPr>
      <w:r>
        <w:rPr>
          <w:rFonts w:hint="eastAsia"/>
        </w:rPr>
        <w:t>② 開始時27点以上の方の90％以上において開始時の測定値と比較して、</w:t>
      </w:r>
    </w:p>
    <w:p w:rsidR="002A38CC" w:rsidRDefault="009E4F2A" w:rsidP="006A649A">
      <w:pPr>
        <w:spacing w:line="300" w:lineRule="exact"/>
        <w:ind w:firstLineChars="850" w:firstLine="1785"/>
      </w:pPr>
      <w:r>
        <w:rPr>
          <w:rFonts w:hint="eastAsia"/>
        </w:rPr>
        <w:t>終了時の測定値が維持あるいは改善している。</w:t>
      </w: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4836"/>
        <w:gridCol w:w="4320"/>
      </w:tblGrid>
      <w:tr w:rsidR="00B57C28" w:rsidTr="00711DAB">
        <w:trPr>
          <w:jc w:val="center"/>
        </w:trPr>
        <w:tc>
          <w:tcPr>
            <w:tcW w:w="4836" w:type="dxa"/>
          </w:tcPr>
          <w:p w:rsidR="00B57C28" w:rsidRDefault="00B57C28" w:rsidP="00C73135">
            <w:pPr>
              <w:jc w:val="center"/>
            </w:pPr>
          </w:p>
        </w:tc>
        <w:tc>
          <w:tcPr>
            <w:tcW w:w="4320" w:type="dxa"/>
          </w:tcPr>
          <w:p w:rsidR="00B57C28" w:rsidRDefault="00B57C28" w:rsidP="00C73135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B57C28" w:rsidTr="00711DAB">
        <w:trPr>
          <w:trHeight w:val="830"/>
          <w:jc w:val="center"/>
        </w:trPr>
        <w:tc>
          <w:tcPr>
            <w:tcW w:w="4836" w:type="dxa"/>
            <w:vAlign w:val="center"/>
          </w:tcPr>
          <w:p w:rsidR="00B57C28" w:rsidRDefault="00B57C28" w:rsidP="00711DAB">
            <w:pPr>
              <w:pStyle w:val="aa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26点以下の80％以上が維持あるいは改善</w:t>
            </w:r>
          </w:p>
        </w:tc>
        <w:tc>
          <w:tcPr>
            <w:tcW w:w="4320" w:type="dxa"/>
            <w:vAlign w:val="center"/>
          </w:tcPr>
          <w:p w:rsidR="00711DAB" w:rsidRDefault="00B57C28" w:rsidP="00711DAB">
            <w:pPr>
              <w:jc w:val="center"/>
            </w:pPr>
            <w:r>
              <w:rPr>
                <w:rFonts w:hint="eastAsia"/>
              </w:rPr>
              <w:t>達成（</w:t>
            </w:r>
            <w:r w:rsidR="00EC4EF1">
              <w:rPr>
                <w:rFonts w:hint="eastAsia"/>
              </w:rPr>
              <w:t>90.9</w:t>
            </w:r>
            <w:r>
              <w:rPr>
                <w:rFonts w:hint="eastAsia"/>
              </w:rPr>
              <w:t>％）</w:t>
            </w:r>
          </w:p>
          <w:p w:rsidR="00B57C28" w:rsidRPr="00711DAB" w:rsidRDefault="009429E6" w:rsidP="00711DAB">
            <w:pPr>
              <w:ind w:firstLineChars="100" w:firstLine="210"/>
            </w:pPr>
            <w:r>
              <w:rPr>
                <w:rFonts w:hint="eastAsia"/>
                <w:u w:val="single"/>
              </w:rPr>
              <w:t>11</w:t>
            </w:r>
            <w:r w:rsidR="00B57C28" w:rsidRPr="00711DAB">
              <w:rPr>
                <w:rFonts w:hint="eastAsia"/>
                <w:u w:val="single"/>
              </w:rPr>
              <w:t>名中</w:t>
            </w:r>
            <w:r w:rsidR="00EC4EF1">
              <w:rPr>
                <w:rFonts w:hint="eastAsia"/>
                <w:u w:val="single"/>
              </w:rPr>
              <w:t>10</w:t>
            </w:r>
            <w:r w:rsidR="00B57C28" w:rsidRPr="00711DAB">
              <w:rPr>
                <w:rFonts w:hint="eastAsia"/>
                <w:u w:val="single"/>
              </w:rPr>
              <w:t>名</w:t>
            </w:r>
          </w:p>
          <w:p w:rsidR="00B57C28" w:rsidRDefault="00B57C28" w:rsidP="00B57C2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改善　</w:t>
            </w:r>
            <w:r w:rsidR="00EC4EF1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名・維持　</w:t>
            </w:r>
            <w:r w:rsidR="00EC4EF1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名・低下　</w:t>
            </w:r>
            <w:r w:rsidR="00EC4EF1"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B57C28" w:rsidTr="00711DAB">
        <w:trPr>
          <w:trHeight w:val="344"/>
          <w:jc w:val="center"/>
        </w:trPr>
        <w:tc>
          <w:tcPr>
            <w:tcW w:w="4836" w:type="dxa"/>
            <w:vAlign w:val="center"/>
          </w:tcPr>
          <w:p w:rsidR="00B57C28" w:rsidRDefault="00B57C28" w:rsidP="00711DAB">
            <w:pPr>
              <w:pStyle w:val="aa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27点以上の90％以上が維持</w:t>
            </w:r>
          </w:p>
        </w:tc>
        <w:tc>
          <w:tcPr>
            <w:tcW w:w="4320" w:type="dxa"/>
          </w:tcPr>
          <w:p w:rsidR="00711DAB" w:rsidRDefault="00B57C28" w:rsidP="00711DAB">
            <w:pPr>
              <w:jc w:val="center"/>
            </w:pPr>
            <w:r>
              <w:rPr>
                <w:rFonts w:hint="eastAsia"/>
              </w:rPr>
              <w:t>達成（</w:t>
            </w:r>
            <w:r w:rsidR="009429E6">
              <w:rPr>
                <w:rFonts w:hint="eastAsia"/>
              </w:rPr>
              <w:t>100</w:t>
            </w:r>
            <w:r>
              <w:rPr>
                <w:rFonts w:hint="eastAsia"/>
              </w:rPr>
              <w:t>％）</w:t>
            </w:r>
          </w:p>
          <w:p w:rsidR="00B57C28" w:rsidRPr="00711DAB" w:rsidRDefault="009429E6" w:rsidP="00711DAB">
            <w:pPr>
              <w:ind w:firstLineChars="100" w:firstLine="210"/>
            </w:pPr>
            <w:r>
              <w:rPr>
                <w:rFonts w:hint="eastAsia"/>
                <w:u w:val="single"/>
              </w:rPr>
              <w:t>27</w:t>
            </w:r>
            <w:r w:rsidR="00B57C28" w:rsidRPr="00711DAB">
              <w:rPr>
                <w:rFonts w:hint="eastAsia"/>
                <w:u w:val="single"/>
              </w:rPr>
              <w:t>名中</w:t>
            </w:r>
            <w:r>
              <w:rPr>
                <w:rFonts w:hint="eastAsia"/>
                <w:u w:val="single"/>
              </w:rPr>
              <w:t>27</w:t>
            </w:r>
            <w:r w:rsidR="00B57C28" w:rsidRPr="00711DAB">
              <w:rPr>
                <w:rFonts w:hint="eastAsia"/>
                <w:u w:val="single"/>
              </w:rPr>
              <w:t>名</w:t>
            </w:r>
          </w:p>
          <w:p w:rsidR="00B57C28" w:rsidRDefault="00B57C28" w:rsidP="00B57C2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改善　0名・維持　</w:t>
            </w:r>
            <w:r w:rsidR="00F64408"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名・低下　</w:t>
            </w:r>
            <w:r w:rsidR="00F64408">
              <w:rPr>
                <w:rFonts w:hint="eastAsia"/>
              </w:rPr>
              <w:t>0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</w:tr>
    </w:tbl>
    <w:p w:rsidR="003E170D" w:rsidRPr="00AE13E9" w:rsidRDefault="00892136" w:rsidP="00C32BE3">
      <w:pPr>
        <w:ind w:leftChars="-1" w:left="1079" w:hangingChars="515" w:hanging="1081"/>
      </w:pPr>
      <w:r w:rsidRPr="00AE13E9">
        <w:rPr>
          <w:rFonts w:hint="eastAsia"/>
        </w:rPr>
        <w:t>＜参考値＞</w:t>
      </w:r>
    </w:p>
    <w:p w:rsidR="00892136" w:rsidRPr="00AE13E9" w:rsidRDefault="00892136" w:rsidP="00C32BE3">
      <w:pPr>
        <w:ind w:leftChars="-1" w:left="1079" w:hangingChars="515" w:hanging="1081"/>
      </w:pPr>
      <w:r w:rsidRPr="00AE13E9">
        <w:rPr>
          <w:rFonts w:hint="eastAsia"/>
        </w:rPr>
        <w:t xml:space="preserve">　</w:t>
      </w:r>
      <w:r w:rsidR="00316E27" w:rsidRPr="00AE13E9">
        <w:rPr>
          <w:rFonts w:hint="eastAsia"/>
        </w:rPr>
        <w:t>１．</w:t>
      </w:r>
      <w:r w:rsidRPr="00AE13E9">
        <w:rPr>
          <w:rFonts w:hint="eastAsia"/>
        </w:rPr>
        <w:t>事業実施前後のMCI率の変化</w:t>
      </w: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2495"/>
        <w:gridCol w:w="1033"/>
        <w:gridCol w:w="1055"/>
        <w:gridCol w:w="2412"/>
        <w:gridCol w:w="1033"/>
      </w:tblGrid>
      <w:tr w:rsidR="00892136" w:rsidRPr="00AE13E9" w:rsidTr="00892136"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</w:tcPr>
          <w:p w:rsidR="00892136" w:rsidRPr="00AE13E9" w:rsidRDefault="00892136" w:rsidP="00C32BE3">
            <w:r w:rsidRPr="00AE13E9">
              <w:rPr>
                <w:rFonts w:hint="eastAsia"/>
              </w:rPr>
              <w:t>【事業開始時】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92136" w:rsidRPr="00AE13E9" w:rsidRDefault="00892136" w:rsidP="00C32BE3"/>
        </w:tc>
        <w:tc>
          <w:tcPr>
            <w:tcW w:w="3445" w:type="dxa"/>
            <w:gridSpan w:val="2"/>
            <w:tcBorders>
              <w:top w:val="nil"/>
              <w:left w:val="nil"/>
              <w:right w:val="nil"/>
            </w:tcBorders>
          </w:tcPr>
          <w:p w:rsidR="00892136" w:rsidRPr="00AE13E9" w:rsidRDefault="00892136" w:rsidP="00C32BE3">
            <w:r w:rsidRPr="00AE13E9">
              <w:rPr>
                <w:rFonts w:hint="eastAsia"/>
              </w:rPr>
              <w:t>【事業終了時】</w:t>
            </w:r>
          </w:p>
        </w:tc>
      </w:tr>
      <w:tr w:rsidR="00892136" w:rsidRPr="00AE13E9" w:rsidTr="009F5769">
        <w:tc>
          <w:tcPr>
            <w:tcW w:w="2495" w:type="dxa"/>
          </w:tcPr>
          <w:p w:rsidR="00892136" w:rsidRPr="00AE13E9" w:rsidRDefault="00892136" w:rsidP="00C32BE3">
            <w:r w:rsidRPr="00AE13E9">
              <w:rPr>
                <w:rFonts w:hint="eastAsia"/>
              </w:rPr>
              <w:t>26点以下該当者数</w:t>
            </w:r>
          </w:p>
        </w:tc>
        <w:tc>
          <w:tcPr>
            <w:tcW w:w="1033" w:type="dxa"/>
          </w:tcPr>
          <w:p w:rsidR="00892136" w:rsidRPr="00AE13E9" w:rsidRDefault="009429E6" w:rsidP="00892136">
            <w:pPr>
              <w:jc w:val="right"/>
            </w:pPr>
            <w:r>
              <w:rPr>
                <w:rFonts w:hint="eastAsia"/>
              </w:rPr>
              <w:t>11</w:t>
            </w:r>
            <w:r w:rsidR="00892136" w:rsidRPr="00AE13E9">
              <w:rPr>
                <w:rFonts w:hint="eastAsia"/>
              </w:rPr>
              <w:t>名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92136" w:rsidRPr="00AE13E9" w:rsidRDefault="00892136" w:rsidP="00C32BE3"/>
        </w:tc>
        <w:tc>
          <w:tcPr>
            <w:tcW w:w="2412" w:type="dxa"/>
          </w:tcPr>
          <w:p w:rsidR="00892136" w:rsidRPr="00AE13E9" w:rsidRDefault="00892136" w:rsidP="00C32BE3">
            <w:r w:rsidRPr="00AE13E9">
              <w:rPr>
                <w:rFonts w:hint="eastAsia"/>
              </w:rPr>
              <w:t>26点以下該当者数</w:t>
            </w:r>
          </w:p>
        </w:tc>
        <w:tc>
          <w:tcPr>
            <w:tcW w:w="1033" w:type="dxa"/>
          </w:tcPr>
          <w:p w:rsidR="00892136" w:rsidRPr="00AE13E9" w:rsidRDefault="00BD3FD7" w:rsidP="00892136">
            <w:pPr>
              <w:jc w:val="right"/>
            </w:pPr>
            <w:r>
              <w:rPr>
                <w:rFonts w:hint="eastAsia"/>
              </w:rPr>
              <w:t>3</w:t>
            </w:r>
            <w:r w:rsidR="00892136" w:rsidRPr="00AE13E9">
              <w:rPr>
                <w:rFonts w:hint="eastAsia"/>
              </w:rPr>
              <w:t>名</w:t>
            </w:r>
          </w:p>
        </w:tc>
      </w:tr>
      <w:tr w:rsidR="00892136" w:rsidRPr="00AE13E9" w:rsidTr="009F5769">
        <w:tc>
          <w:tcPr>
            <w:tcW w:w="2495" w:type="dxa"/>
          </w:tcPr>
          <w:p w:rsidR="00892136" w:rsidRPr="00AE13E9" w:rsidRDefault="00892136" w:rsidP="00C32BE3">
            <w:r w:rsidRPr="00AE13E9">
              <w:rPr>
                <w:rFonts w:hint="eastAsia"/>
              </w:rPr>
              <w:t>事業対象者数</w:t>
            </w:r>
          </w:p>
        </w:tc>
        <w:tc>
          <w:tcPr>
            <w:tcW w:w="1033" w:type="dxa"/>
          </w:tcPr>
          <w:p w:rsidR="00892136" w:rsidRPr="00AE13E9" w:rsidRDefault="009429E6" w:rsidP="00892136">
            <w:pPr>
              <w:jc w:val="right"/>
            </w:pPr>
            <w:r>
              <w:rPr>
                <w:rFonts w:hint="eastAsia"/>
              </w:rPr>
              <w:t>38</w:t>
            </w:r>
            <w:r w:rsidR="00892136" w:rsidRPr="00AE13E9">
              <w:rPr>
                <w:rFonts w:hint="eastAsia"/>
              </w:rPr>
              <w:t>名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92136" w:rsidRPr="00AE13E9" w:rsidRDefault="00892136" w:rsidP="00C32BE3"/>
        </w:tc>
        <w:tc>
          <w:tcPr>
            <w:tcW w:w="2412" w:type="dxa"/>
          </w:tcPr>
          <w:p w:rsidR="00892136" w:rsidRPr="00AE13E9" w:rsidRDefault="00892136" w:rsidP="00C32BE3">
            <w:r w:rsidRPr="00AE13E9">
              <w:rPr>
                <w:rFonts w:hint="eastAsia"/>
              </w:rPr>
              <w:t>事業対象者数</w:t>
            </w:r>
          </w:p>
        </w:tc>
        <w:tc>
          <w:tcPr>
            <w:tcW w:w="1033" w:type="dxa"/>
          </w:tcPr>
          <w:p w:rsidR="00892136" w:rsidRPr="00AE13E9" w:rsidRDefault="00BD3FD7" w:rsidP="00892136">
            <w:pPr>
              <w:jc w:val="right"/>
            </w:pPr>
            <w:r>
              <w:rPr>
                <w:rFonts w:hint="eastAsia"/>
              </w:rPr>
              <w:t>36</w:t>
            </w:r>
            <w:r w:rsidR="00892136" w:rsidRPr="00AE13E9">
              <w:rPr>
                <w:rFonts w:hint="eastAsia"/>
              </w:rPr>
              <w:t>名</w:t>
            </w:r>
          </w:p>
        </w:tc>
      </w:tr>
      <w:tr w:rsidR="00892136" w:rsidRPr="00AE13E9" w:rsidTr="009F5769">
        <w:tc>
          <w:tcPr>
            <w:tcW w:w="2495" w:type="dxa"/>
          </w:tcPr>
          <w:p w:rsidR="00892136" w:rsidRPr="00AE13E9" w:rsidRDefault="00892136" w:rsidP="00C32BE3">
            <w:r w:rsidRPr="00AE13E9">
              <w:rPr>
                <w:rFonts w:hint="eastAsia"/>
              </w:rPr>
              <w:t>MCI</w:t>
            </w:r>
            <w:r w:rsidR="009F5769" w:rsidRPr="00AE13E9">
              <w:rPr>
                <w:rFonts w:hint="eastAsia"/>
              </w:rPr>
              <w:t>及び認知症疑い</w:t>
            </w:r>
            <w:r w:rsidRPr="00AE13E9">
              <w:rPr>
                <w:rFonts w:hint="eastAsia"/>
              </w:rPr>
              <w:t>率</w:t>
            </w:r>
          </w:p>
        </w:tc>
        <w:tc>
          <w:tcPr>
            <w:tcW w:w="1033" w:type="dxa"/>
          </w:tcPr>
          <w:p w:rsidR="00892136" w:rsidRPr="00AE13E9" w:rsidRDefault="00BD3FD7" w:rsidP="00892136">
            <w:pPr>
              <w:jc w:val="right"/>
            </w:pPr>
            <w:r>
              <w:rPr>
                <w:rFonts w:hint="eastAsia"/>
              </w:rPr>
              <w:t>28.9</w:t>
            </w:r>
            <w:r w:rsidR="00892136" w:rsidRPr="00AE13E9">
              <w:rPr>
                <w:rFonts w:hint="eastAsia"/>
              </w:rPr>
              <w:t>％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892136" w:rsidRPr="00AE13E9" w:rsidRDefault="00892136" w:rsidP="00C32BE3"/>
        </w:tc>
        <w:tc>
          <w:tcPr>
            <w:tcW w:w="2412" w:type="dxa"/>
          </w:tcPr>
          <w:p w:rsidR="00892136" w:rsidRPr="00AE13E9" w:rsidRDefault="00892136" w:rsidP="00C32BE3">
            <w:r w:rsidRPr="00AE13E9">
              <w:rPr>
                <w:rFonts w:hint="eastAsia"/>
              </w:rPr>
              <w:t>MCI</w:t>
            </w:r>
            <w:r w:rsidR="009F5769" w:rsidRPr="00AE13E9">
              <w:rPr>
                <w:rFonts w:hint="eastAsia"/>
              </w:rPr>
              <w:t>及び認知症疑い</w:t>
            </w:r>
            <w:r w:rsidRPr="00AE13E9">
              <w:rPr>
                <w:rFonts w:hint="eastAsia"/>
              </w:rPr>
              <w:t>率</w:t>
            </w:r>
          </w:p>
        </w:tc>
        <w:tc>
          <w:tcPr>
            <w:tcW w:w="1033" w:type="dxa"/>
          </w:tcPr>
          <w:p w:rsidR="00892136" w:rsidRPr="00AE13E9" w:rsidRDefault="00BD3FD7" w:rsidP="00892136">
            <w:pPr>
              <w:jc w:val="right"/>
            </w:pPr>
            <w:r>
              <w:rPr>
                <w:rFonts w:hint="eastAsia"/>
              </w:rPr>
              <w:t>8.3</w:t>
            </w:r>
            <w:r w:rsidR="00892136" w:rsidRPr="00AE13E9">
              <w:rPr>
                <w:rFonts w:hint="eastAsia"/>
              </w:rPr>
              <w:t>％</w:t>
            </w:r>
          </w:p>
        </w:tc>
      </w:tr>
    </w:tbl>
    <w:p w:rsidR="00892136" w:rsidRPr="00AE13E9" w:rsidRDefault="00892136" w:rsidP="00C32BE3">
      <w:pPr>
        <w:ind w:leftChars="-1" w:left="1079" w:hangingChars="515" w:hanging="1081"/>
      </w:pPr>
      <w:r w:rsidRPr="00AE13E9">
        <w:rPr>
          <w:rFonts w:hint="eastAsia"/>
        </w:rPr>
        <w:t xml:space="preserve">　　※事業対象者数は、それぞれの時点でMMSE検査を実施した対象者数をいう。</w:t>
      </w:r>
    </w:p>
    <w:p w:rsidR="003467BB" w:rsidRPr="00AE13E9" w:rsidRDefault="003467BB" w:rsidP="00C32BE3">
      <w:pPr>
        <w:ind w:leftChars="-1" w:left="1079" w:hangingChars="515" w:hanging="1081"/>
      </w:pPr>
    </w:p>
    <w:p w:rsidR="00693A6E" w:rsidRPr="00AE13E9" w:rsidRDefault="00693A6E" w:rsidP="00C32BE3">
      <w:pPr>
        <w:ind w:leftChars="-1" w:left="1079" w:hangingChars="515" w:hanging="1081"/>
      </w:pPr>
    </w:p>
    <w:p w:rsidR="00892136" w:rsidRPr="00AE13E9" w:rsidRDefault="00892136" w:rsidP="00C32BE3">
      <w:pPr>
        <w:ind w:leftChars="-1" w:left="1079" w:hangingChars="515" w:hanging="1081"/>
        <w:rPr>
          <w:u w:val="dash"/>
        </w:rPr>
      </w:pPr>
      <w:r w:rsidRPr="00AE13E9">
        <w:rPr>
          <w:rFonts w:hint="eastAsia"/>
        </w:rPr>
        <w:t xml:space="preserve">　</w:t>
      </w:r>
      <w:r w:rsidR="00316E27" w:rsidRPr="00AE13E9">
        <w:rPr>
          <w:rFonts w:hint="eastAsia"/>
        </w:rPr>
        <w:t>２．</w:t>
      </w:r>
      <w:r w:rsidRPr="00AE13E9">
        <w:rPr>
          <w:rFonts w:hint="eastAsia"/>
        </w:rPr>
        <w:t>MMSE測定値の推移</w:t>
      </w:r>
      <w:r w:rsidR="009F5769" w:rsidRPr="00AE13E9">
        <w:rPr>
          <w:rFonts w:hint="eastAsia"/>
        </w:rPr>
        <w:t>（ゾーン分類）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488"/>
        <w:gridCol w:w="2179"/>
        <w:gridCol w:w="514"/>
        <w:gridCol w:w="1937"/>
        <w:gridCol w:w="1002"/>
        <w:gridCol w:w="1980"/>
      </w:tblGrid>
      <w:tr w:rsidR="00E85321" w:rsidRPr="00AE13E9" w:rsidTr="00C37D39">
        <w:tc>
          <w:tcPr>
            <w:tcW w:w="488" w:type="dxa"/>
          </w:tcPr>
          <w:p w:rsidR="00E85321" w:rsidRPr="00AE13E9" w:rsidRDefault="00E85321" w:rsidP="00C32BE3"/>
        </w:tc>
        <w:tc>
          <w:tcPr>
            <w:tcW w:w="4630" w:type="dxa"/>
            <w:gridSpan w:val="3"/>
          </w:tcPr>
          <w:p w:rsidR="00E85321" w:rsidRPr="00AE13E9" w:rsidRDefault="00E85321" w:rsidP="00E85321">
            <w:pPr>
              <w:jc w:val="center"/>
            </w:pPr>
            <w:r w:rsidRPr="00AE13E9">
              <w:rPr>
                <w:rFonts w:hint="eastAsia"/>
              </w:rPr>
              <w:t>類型</w:t>
            </w:r>
          </w:p>
        </w:tc>
        <w:tc>
          <w:tcPr>
            <w:tcW w:w="1002" w:type="dxa"/>
          </w:tcPr>
          <w:p w:rsidR="00E85321" w:rsidRPr="00AE13E9" w:rsidRDefault="00E85321" w:rsidP="00E85321">
            <w:pPr>
              <w:jc w:val="center"/>
            </w:pPr>
            <w:r w:rsidRPr="00AE13E9">
              <w:rPr>
                <w:rFonts w:hint="eastAsia"/>
              </w:rPr>
              <w:t>人数</w:t>
            </w:r>
          </w:p>
        </w:tc>
        <w:tc>
          <w:tcPr>
            <w:tcW w:w="1980" w:type="dxa"/>
          </w:tcPr>
          <w:p w:rsidR="00E85321" w:rsidRPr="00AE13E9" w:rsidRDefault="00E85321" w:rsidP="00E85321">
            <w:pPr>
              <w:jc w:val="center"/>
            </w:pPr>
            <w:r w:rsidRPr="00AE13E9">
              <w:rPr>
                <w:rFonts w:hint="eastAsia"/>
              </w:rPr>
              <w:t>（備考）</w:t>
            </w:r>
          </w:p>
        </w:tc>
      </w:tr>
      <w:tr w:rsidR="00E85321" w:rsidRPr="00AE13E9" w:rsidTr="00C37D39">
        <w:trPr>
          <w:trHeight w:val="445"/>
        </w:trPr>
        <w:tc>
          <w:tcPr>
            <w:tcW w:w="488" w:type="dxa"/>
            <w:vAlign w:val="center"/>
          </w:tcPr>
          <w:p w:rsidR="00E85321" w:rsidRPr="00AE13E9" w:rsidRDefault="00E85321" w:rsidP="00C32BE3">
            <w:r w:rsidRPr="00AE13E9">
              <w:rPr>
                <w:rFonts w:hint="eastAsia"/>
              </w:rPr>
              <w:t>１</w:t>
            </w:r>
          </w:p>
        </w:tc>
        <w:tc>
          <w:tcPr>
            <w:tcW w:w="2179" w:type="dxa"/>
            <w:tcBorders>
              <w:right w:val="nil"/>
            </w:tcBorders>
            <w:vAlign w:val="center"/>
          </w:tcPr>
          <w:p w:rsidR="00E85321" w:rsidRPr="00AE13E9" w:rsidRDefault="00E85321" w:rsidP="00E85321">
            <w:pPr>
              <w:jc w:val="center"/>
            </w:pPr>
            <w:r w:rsidRPr="00AE13E9">
              <w:rPr>
                <w:rFonts w:hint="eastAsia"/>
              </w:rPr>
              <w:t>MCI疑い</w:t>
            </w:r>
          </w:p>
        </w:tc>
        <w:tc>
          <w:tcPr>
            <w:tcW w:w="5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321" w:rsidRPr="00AE13E9" w:rsidRDefault="00E85321" w:rsidP="00E85321">
            <w:pPr>
              <w:jc w:val="center"/>
            </w:pPr>
            <w:r w:rsidRPr="00AE13E9">
              <w:rPr>
                <w:rFonts w:hint="eastAsia"/>
              </w:rPr>
              <w:t>→</w:t>
            </w:r>
          </w:p>
        </w:tc>
        <w:tc>
          <w:tcPr>
            <w:tcW w:w="1937" w:type="dxa"/>
            <w:tcBorders>
              <w:left w:val="nil"/>
            </w:tcBorders>
            <w:vAlign w:val="center"/>
          </w:tcPr>
          <w:p w:rsidR="00E85321" w:rsidRPr="00AE13E9" w:rsidRDefault="00E85321" w:rsidP="00E85321">
            <w:pPr>
              <w:jc w:val="center"/>
            </w:pPr>
            <w:r w:rsidRPr="00AE13E9">
              <w:rPr>
                <w:rFonts w:hint="eastAsia"/>
              </w:rPr>
              <w:t>健常域</w:t>
            </w:r>
          </w:p>
        </w:tc>
        <w:tc>
          <w:tcPr>
            <w:tcW w:w="1002" w:type="dxa"/>
            <w:vAlign w:val="center"/>
          </w:tcPr>
          <w:p w:rsidR="00E85321" w:rsidRPr="00AE13E9" w:rsidRDefault="00BD3FD7" w:rsidP="00E85321">
            <w:pPr>
              <w:jc w:val="right"/>
            </w:pPr>
            <w:r>
              <w:rPr>
                <w:rFonts w:hint="eastAsia"/>
              </w:rPr>
              <w:t>6</w:t>
            </w:r>
            <w:r w:rsidR="00E85321" w:rsidRPr="00AE13E9"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E85321" w:rsidRPr="00AE13E9" w:rsidRDefault="00E85321" w:rsidP="00E85321">
            <w:pPr>
              <w:jc w:val="center"/>
            </w:pPr>
            <w:r w:rsidRPr="00AE13E9">
              <w:rPr>
                <w:rFonts w:hint="eastAsia"/>
              </w:rPr>
              <w:t>改善（↑）</w:t>
            </w:r>
          </w:p>
        </w:tc>
      </w:tr>
      <w:tr w:rsidR="009B444A" w:rsidRPr="00AE13E9" w:rsidTr="00C37D39">
        <w:trPr>
          <w:trHeight w:val="445"/>
        </w:trPr>
        <w:tc>
          <w:tcPr>
            <w:tcW w:w="488" w:type="dxa"/>
            <w:vAlign w:val="center"/>
          </w:tcPr>
          <w:p w:rsidR="009B444A" w:rsidRPr="00AE13E9" w:rsidRDefault="00C5208B" w:rsidP="00FC5743">
            <w:r>
              <w:rPr>
                <w:rFonts w:hint="eastAsia"/>
              </w:rPr>
              <w:t>２</w:t>
            </w:r>
          </w:p>
        </w:tc>
        <w:tc>
          <w:tcPr>
            <w:tcW w:w="2179" w:type="dxa"/>
            <w:tcBorders>
              <w:right w:val="nil"/>
            </w:tcBorders>
            <w:vAlign w:val="center"/>
          </w:tcPr>
          <w:p w:rsidR="009B444A" w:rsidRPr="00AE13E9" w:rsidRDefault="009B444A" w:rsidP="00FC5743">
            <w:pPr>
              <w:jc w:val="center"/>
            </w:pPr>
            <w:r w:rsidRPr="00AE13E9">
              <w:rPr>
                <w:rFonts w:hint="eastAsia"/>
              </w:rPr>
              <w:t>MCI疑い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44A" w:rsidRPr="00AE13E9" w:rsidRDefault="009B444A" w:rsidP="00FC5743">
            <w:pPr>
              <w:jc w:val="center"/>
            </w:pPr>
            <w:r w:rsidRPr="00AE13E9">
              <w:rPr>
                <w:rFonts w:hint="eastAsia"/>
              </w:rPr>
              <w:t>→</w:t>
            </w:r>
          </w:p>
        </w:tc>
        <w:tc>
          <w:tcPr>
            <w:tcW w:w="1937" w:type="dxa"/>
            <w:tcBorders>
              <w:left w:val="nil"/>
            </w:tcBorders>
            <w:vAlign w:val="center"/>
          </w:tcPr>
          <w:p w:rsidR="009B444A" w:rsidRPr="00AE13E9" w:rsidRDefault="009B444A" w:rsidP="00FC5743">
            <w:pPr>
              <w:jc w:val="center"/>
            </w:pPr>
            <w:r w:rsidRPr="00AE13E9">
              <w:rPr>
                <w:rFonts w:hint="eastAsia"/>
              </w:rPr>
              <w:t>MCI疑い</w:t>
            </w:r>
          </w:p>
        </w:tc>
        <w:tc>
          <w:tcPr>
            <w:tcW w:w="1002" w:type="dxa"/>
            <w:vAlign w:val="center"/>
          </w:tcPr>
          <w:p w:rsidR="009B444A" w:rsidRPr="00AE13E9" w:rsidRDefault="00BD3FD7" w:rsidP="00FC5743">
            <w:pPr>
              <w:jc w:val="right"/>
            </w:pPr>
            <w:r>
              <w:rPr>
                <w:rFonts w:hint="eastAsia"/>
              </w:rPr>
              <w:t>3</w:t>
            </w:r>
            <w:r w:rsidR="009B444A" w:rsidRPr="00AE13E9"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9B444A" w:rsidRPr="00AE13E9" w:rsidRDefault="009B444A" w:rsidP="00FC5743">
            <w:pPr>
              <w:jc w:val="center"/>
            </w:pPr>
            <w:r w:rsidRPr="00AE13E9">
              <w:rPr>
                <w:rFonts w:hint="eastAsia"/>
              </w:rPr>
              <w:t>維持（→）</w:t>
            </w:r>
          </w:p>
        </w:tc>
      </w:tr>
    </w:tbl>
    <w:p w:rsidR="00AE4D96" w:rsidRPr="00AE13E9" w:rsidRDefault="00AE4D96" w:rsidP="00AE4D96">
      <w:r w:rsidRPr="00AE13E9">
        <w:rPr>
          <w:rFonts w:hint="eastAsia"/>
        </w:rPr>
        <w:t xml:space="preserve">　　　　　　　　　</w:t>
      </w:r>
    </w:p>
    <w:p w:rsidR="00693A6E" w:rsidRPr="00AE13E9" w:rsidRDefault="00693A6E" w:rsidP="00AE4D96"/>
    <w:tbl>
      <w:tblPr>
        <w:tblStyle w:val="a3"/>
        <w:tblW w:w="0" w:type="auto"/>
        <w:tblInd w:w="3708" w:type="dxa"/>
        <w:tblLook w:val="04A0" w:firstRow="1" w:lastRow="0" w:firstColumn="1" w:lastColumn="0" w:noHBand="0" w:noVBand="1"/>
      </w:tblPr>
      <w:tblGrid>
        <w:gridCol w:w="1620"/>
        <w:gridCol w:w="3240"/>
      </w:tblGrid>
      <w:tr w:rsidR="00AE4D96" w:rsidRPr="00AE13E9" w:rsidTr="00C37D39">
        <w:tc>
          <w:tcPr>
            <w:tcW w:w="1620" w:type="dxa"/>
          </w:tcPr>
          <w:p w:rsidR="00AE4D96" w:rsidRPr="00AE13E9" w:rsidRDefault="00AE4D96" w:rsidP="00AE4D96">
            <w:pPr>
              <w:jc w:val="center"/>
            </w:pPr>
            <w:r w:rsidRPr="00AE13E9">
              <w:rPr>
                <w:rFonts w:hint="eastAsia"/>
              </w:rPr>
              <w:t>類型</w:t>
            </w:r>
          </w:p>
        </w:tc>
        <w:tc>
          <w:tcPr>
            <w:tcW w:w="3240" w:type="dxa"/>
          </w:tcPr>
          <w:p w:rsidR="00AE4D96" w:rsidRPr="00AE13E9" w:rsidRDefault="00AE4D96" w:rsidP="00AE4D96">
            <w:pPr>
              <w:jc w:val="center"/>
            </w:pPr>
            <w:r w:rsidRPr="00AE13E9">
              <w:rPr>
                <w:rFonts w:hint="eastAsia"/>
              </w:rPr>
              <w:t>MMSE測定値の範囲</w:t>
            </w:r>
          </w:p>
        </w:tc>
      </w:tr>
      <w:tr w:rsidR="00AE4D96" w:rsidRPr="00AE13E9" w:rsidTr="00C37D39">
        <w:tc>
          <w:tcPr>
            <w:tcW w:w="1620" w:type="dxa"/>
          </w:tcPr>
          <w:p w:rsidR="00AE4D96" w:rsidRPr="00AE13E9" w:rsidRDefault="00AE4D96" w:rsidP="00AE4D96">
            <w:r w:rsidRPr="00AE13E9">
              <w:rPr>
                <w:rFonts w:hint="eastAsia"/>
              </w:rPr>
              <w:t>健常域</w:t>
            </w:r>
          </w:p>
        </w:tc>
        <w:tc>
          <w:tcPr>
            <w:tcW w:w="3240" w:type="dxa"/>
          </w:tcPr>
          <w:p w:rsidR="00AE4D96" w:rsidRPr="00AE13E9" w:rsidRDefault="00AE4D96" w:rsidP="00AE4D96">
            <w:r w:rsidRPr="00AE13E9">
              <w:rPr>
                <w:rFonts w:hint="eastAsia"/>
              </w:rPr>
              <w:t>27点から30点</w:t>
            </w:r>
          </w:p>
        </w:tc>
      </w:tr>
      <w:tr w:rsidR="00AE4D96" w:rsidRPr="00AE13E9" w:rsidTr="00C37D39">
        <w:tc>
          <w:tcPr>
            <w:tcW w:w="1620" w:type="dxa"/>
          </w:tcPr>
          <w:p w:rsidR="00AE4D96" w:rsidRPr="00AE13E9" w:rsidRDefault="00AE4D96" w:rsidP="00AE4D96">
            <w:r w:rsidRPr="00AE13E9">
              <w:rPr>
                <w:rFonts w:hint="eastAsia"/>
              </w:rPr>
              <w:t>MCI疑い</w:t>
            </w:r>
          </w:p>
        </w:tc>
        <w:tc>
          <w:tcPr>
            <w:tcW w:w="3240" w:type="dxa"/>
          </w:tcPr>
          <w:p w:rsidR="00AE4D96" w:rsidRPr="00AE13E9" w:rsidRDefault="00AE4D96" w:rsidP="00AE4D96">
            <w:r w:rsidRPr="00AE13E9">
              <w:rPr>
                <w:rFonts w:hint="eastAsia"/>
              </w:rPr>
              <w:t>22点から26点</w:t>
            </w:r>
          </w:p>
        </w:tc>
      </w:tr>
      <w:tr w:rsidR="00AE4D96" w:rsidTr="00C37D39">
        <w:tc>
          <w:tcPr>
            <w:tcW w:w="1620" w:type="dxa"/>
          </w:tcPr>
          <w:p w:rsidR="00AE4D96" w:rsidRPr="00AE13E9" w:rsidRDefault="00AE4D96" w:rsidP="00AE4D96">
            <w:r w:rsidRPr="00AE13E9">
              <w:rPr>
                <w:rFonts w:hint="eastAsia"/>
              </w:rPr>
              <w:t>認知症疑い</w:t>
            </w:r>
          </w:p>
        </w:tc>
        <w:tc>
          <w:tcPr>
            <w:tcW w:w="3240" w:type="dxa"/>
          </w:tcPr>
          <w:p w:rsidR="00AE4D96" w:rsidRDefault="00AE4D96" w:rsidP="00AE4D96">
            <w:r w:rsidRPr="00AE13E9">
              <w:rPr>
                <w:rFonts w:hint="eastAsia"/>
              </w:rPr>
              <w:t>21点以下</w:t>
            </w:r>
          </w:p>
        </w:tc>
      </w:tr>
    </w:tbl>
    <w:p w:rsidR="00AE4D96" w:rsidRPr="00C32BE3" w:rsidRDefault="00AE4D96" w:rsidP="00AE4D96"/>
    <w:sectPr w:rsidR="00AE4D96" w:rsidRPr="00C32BE3" w:rsidSect="006A649A">
      <w:footerReference w:type="default" r:id="rId10"/>
      <w:pgSz w:w="11906" w:h="16838"/>
      <w:pgMar w:top="1247" w:right="1701" w:bottom="1247" w:left="1701" w:header="851" w:footer="992" w:gutter="0"/>
      <w:pgNumType w:fmt="numberInDas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DC" w:rsidRDefault="00942FDC" w:rsidP="00942FDC">
      <w:r>
        <w:separator/>
      </w:r>
    </w:p>
  </w:endnote>
  <w:endnote w:type="continuationSeparator" w:id="0">
    <w:p w:rsidR="00942FDC" w:rsidRDefault="00942FDC" w:rsidP="0094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05695"/>
      <w:docPartObj>
        <w:docPartGallery w:val="Page Numbers (Bottom of Page)"/>
        <w:docPartUnique/>
      </w:docPartObj>
    </w:sdtPr>
    <w:sdtEndPr/>
    <w:sdtContent>
      <w:p w:rsidR="00D17098" w:rsidRDefault="00D17098" w:rsidP="00346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08" w:rsidRPr="00F64408">
          <w:rPr>
            <w:noProof/>
            <w:lang w:val="ja-JP"/>
          </w:rPr>
          <w:t>-</w:t>
        </w:r>
        <w:r w:rsidR="00F6440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DC" w:rsidRDefault="00942FDC" w:rsidP="00942FDC">
      <w:r>
        <w:separator/>
      </w:r>
    </w:p>
  </w:footnote>
  <w:footnote w:type="continuationSeparator" w:id="0">
    <w:p w:rsidR="00942FDC" w:rsidRDefault="00942FDC" w:rsidP="0094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494"/>
    <w:multiLevelType w:val="hybridMultilevel"/>
    <w:tmpl w:val="BF24738E"/>
    <w:lvl w:ilvl="0" w:tplc="60727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063C8"/>
    <w:multiLevelType w:val="hybridMultilevel"/>
    <w:tmpl w:val="5B8A5B06"/>
    <w:lvl w:ilvl="0" w:tplc="218C7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12600"/>
    <w:multiLevelType w:val="hybridMultilevel"/>
    <w:tmpl w:val="62DAB0EA"/>
    <w:lvl w:ilvl="0" w:tplc="1ACC7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D5F9D"/>
    <w:multiLevelType w:val="hybridMultilevel"/>
    <w:tmpl w:val="921E096E"/>
    <w:lvl w:ilvl="0" w:tplc="139CC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34BDD"/>
    <w:multiLevelType w:val="hybridMultilevel"/>
    <w:tmpl w:val="1AAC9AA8"/>
    <w:lvl w:ilvl="0" w:tplc="FFB8B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E46F1"/>
    <w:multiLevelType w:val="hybridMultilevel"/>
    <w:tmpl w:val="D416D780"/>
    <w:lvl w:ilvl="0" w:tplc="BA888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306BCF"/>
    <w:multiLevelType w:val="hybridMultilevel"/>
    <w:tmpl w:val="74A666DA"/>
    <w:lvl w:ilvl="0" w:tplc="ABC08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282EB8"/>
    <w:multiLevelType w:val="hybridMultilevel"/>
    <w:tmpl w:val="5790B2D6"/>
    <w:lvl w:ilvl="0" w:tplc="34168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B6BD2"/>
    <w:multiLevelType w:val="hybridMultilevel"/>
    <w:tmpl w:val="F3E2DC14"/>
    <w:lvl w:ilvl="0" w:tplc="676C2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564F1D"/>
    <w:multiLevelType w:val="hybridMultilevel"/>
    <w:tmpl w:val="D8D4BD06"/>
    <w:lvl w:ilvl="0" w:tplc="AD4601F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0" w15:restartNumberingAfterBreak="0">
    <w:nsid w:val="6F223497"/>
    <w:multiLevelType w:val="hybridMultilevel"/>
    <w:tmpl w:val="2584BEC8"/>
    <w:lvl w:ilvl="0" w:tplc="B13E43DE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1" w15:restartNumberingAfterBreak="0">
    <w:nsid w:val="72DA72BB"/>
    <w:multiLevelType w:val="hybridMultilevel"/>
    <w:tmpl w:val="DBD8A9D8"/>
    <w:lvl w:ilvl="0" w:tplc="428AFB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229FC"/>
    <w:multiLevelType w:val="hybridMultilevel"/>
    <w:tmpl w:val="6026F056"/>
    <w:lvl w:ilvl="0" w:tplc="803E6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5E3964"/>
    <w:multiLevelType w:val="hybridMultilevel"/>
    <w:tmpl w:val="1E061B06"/>
    <w:lvl w:ilvl="0" w:tplc="406E3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98"/>
    <w:rsid w:val="000233A6"/>
    <w:rsid w:val="000F3598"/>
    <w:rsid w:val="001756ED"/>
    <w:rsid w:val="001A7297"/>
    <w:rsid w:val="001C25A3"/>
    <w:rsid w:val="001C52D3"/>
    <w:rsid w:val="001F10BD"/>
    <w:rsid w:val="002316E5"/>
    <w:rsid w:val="00236D87"/>
    <w:rsid w:val="002717AA"/>
    <w:rsid w:val="00274451"/>
    <w:rsid w:val="002967E0"/>
    <w:rsid w:val="002A38CC"/>
    <w:rsid w:val="003022D8"/>
    <w:rsid w:val="00306512"/>
    <w:rsid w:val="003100E0"/>
    <w:rsid w:val="00316E27"/>
    <w:rsid w:val="00321EAD"/>
    <w:rsid w:val="00321F5F"/>
    <w:rsid w:val="003467BB"/>
    <w:rsid w:val="00395619"/>
    <w:rsid w:val="003A780B"/>
    <w:rsid w:val="003B688C"/>
    <w:rsid w:val="003C35F6"/>
    <w:rsid w:val="003C5EBA"/>
    <w:rsid w:val="003D03B6"/>
    <w:rsid w:val="003D7AE8"/>
    <w:rsid w:val="003E170D"/>
    <w:rsid w:val="00404AAB"/>
    <w:rsid w:val="00406C42"/>
    <w:rsid w:val="004166F3"/>
    <w:rsid w:val="00492837"/>
    <w:rsid w:val="004D5895"/>
    <w:rsid w:val="00527E62"/>
    <w:rsid w:val="005323E4"/>
    <w:rsid w:val="00540304"/>
    <w:rsid w:val="005630C2"/>
    <w:rsid w:val="00587E06"/>
    <w:rsid w:val="005D30CC"/>
    <w:rsid w:val="00610523"/>
    <w:rsid w:val="00693A6E"/>
    <w:rsid w:val="006A649A"/>
    <w:rsid w:val="006D5AF0"/>
    <w:rsid w:val="006D77ED"/>
    <w:rsid w:val="00703762"/>
    <w:rsid w:val="00711DAB"/>
    <w:rsid w:val="007A7382"/>
    <w:rsid w:val="007C4F13"/>
    <w:rsid w:val="007D186F"/>
    <w:rsid w:val="007D604E"/>
    <w:rsid w:val="007F5B3D"/>
    <w:rsid w:val="008148FE"/>
    <w:rsid w:val="00815B29"/>
    <w:rsid w:val="008160EA"/>
    <w:rsid w:val="00824989"/>
    <w:rsid w:val="0083367F"/>
    <w:rsid w:val="008404F0"/>
    <w:rsid w:val="00892136"/>
    <w:rsid w:val="008F6FFB"/>
    <w:rsid w:val="009429E6"/>
    <w:rsid w:val="00942FDC"/>
    <w:rsid w:val="00950783"/>
    <w:rsid w:val="009B444A"/>
    <w:rsid w:val="009C2DDE"/>
    <w:rsid w:val="009E4F2A"/>
    <w:rsid w:val="009F5769"/>
    <w:rsid w:val="00A44C4B"/>
    <w:rsid w:val="00A610E2"/>
    <w:rsid w:val="00A62D60"/>
    <w:rsid w:val="00A95E42"/>
    <w:rsid w:val="00A961A9"/>
    <w:rsid w:val="00AB2409"/>
    <w:rsid w:val="00AE13E9"/>
    <w:rsid w:val="00AE1693"/>
    <w:rsid w:val="00AE4D96"/>
    <w:rsid w:val="00B472D5"/>
    <w:rsid w:val="00B529A0"/>
    <w:rsid w:val="00B57C28"/>
    <w:rsid w:val="00B604D1"/>
    <w:rsid w:val="00B6403C"/>
    <w:rsid w:val="00BD3FD7"/>
    <w:rsid w:val="00C00543"/>
    <w:rsid w:val="00C32BE3"/>
    <w:rsid w:val="00C34655"/>
    <w:rsid w:val="00C37D39"/>
    <w:rsid w:val="00C4251D"/>
    <w:rsid w:val="00C5208B"/>
    <w:rsid w:val="00C54B94"/>
    <w:rsid w:val="00D157F0"/>
    <w:rsid w:val="00D17098"/>
    <w:rsid w:val="00D20FD8"/>
    <w:rsid w:val="00D625E5"/>
    <w:rsid w:val="00D734EE"/>
    <w:rsid w:val="00D82CD8"/>
    <w:rsid w:val="00DC43E1"/>
    <w:rsid w:val="00E35029"/>
    <w:rsid w:val="00E37865"/>
    <w:rsid w:val="00E85321"/>
    <w:rsid w:val="00EC4EF1"/>
    <w:rsid w:val="00EC5451"/>
    <w:rsid w:val="00ED0CA2"/>
    <w:rsid w:val="00ED775B"/>
    <w:rsid w:val="00F11219"/>
    <w:rsid w:val="00F64408"/>
    <w:rsid w:val="00FF15F0"/>
    <w:rsid w:val="00FF6154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E36C5FE"/>
  <w15:docId w15:val="{0B974FD0-0DC6-4064-8755-33C9156A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0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2FDC"/>
  </w:style>
  <w:style w:type="paragraph" w:styleId="a8">
    <w:name w:val="footer"/>
    <w:basedOn w:val="a"/>
    <w:link w:val="a9"/>
    <w:uiPriority w:val="99"/>
    <w:unhideWhenUsed/>
    <w:rsid w:val="0094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2FDC"/>
  </w:style>
  <w:style w:type="paragraph" w:styleId="aa">
    <w:name w:val="List Paragraph"/>
    <w:basedOn w:val="a"/>
    <w:uiPriority w:val="34"/>
    <w:qFormat/>
    <w:rsid w:val="009E4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041C-5C6D-481F-9F26-9AF595BC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2214</cp:lastModifiedBy>
  <cp:revision>34</cp:revision>
  <cp:lastPrinted>2022-04-12T00:00:00Z</cp:lastPrinted>
  <dcterms:created xsi:type="dcterms:W3CDTF">2019-07-23T07:47:00Z</dcterms:created>
  <dcterms:modified xsi:type="dcterms:W3CDTF">2024-02-22T04:53:00Z</dcterms:modified>
</cp:coreProperties>
</file>